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3518" w14:textId="7B8E2F3D" w:rsidR="00B46CD0" w:rsidRPr="00817AAC" w:rsidRDefault="003D632B" w:rsidP="00E57430">
      <w:pPr>
        <w:tabs>
          <w:tab w:val="left" w:pos="7738"/>
        </w:tabs>
        <w:ind w:right="16"/>
        <w:rPr>
          <w:rFonts w:cs="Arial"/>
        </w:rPr>
      </w:pPr>
      <w:r w:rsidRPr="00817AAC">
        <w:rPr>
          <w:rFonts w:cs="Arial"/>
          <w:noProof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BBF5AB" wp14:editId="0BDC5D4C">
                <wp:simplePos x="0" y="0"/>
                <wp:positionH relativeFrom="column">
                  <wp:posOffset>3778581</wp:posOffset>
                </wp:positionH>
                <wp:positionV relativeFrom="paragraph">
                  <wp:posOffset>515620</wp:posOffset>
                </wp:positionV>
                <wp:extent cx="2225675" cy="1404620"/>
                <wp:effectExtent l="0" t="0" r="222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A3C1" w14:textId="75385B81" w:rsidR="00CE07D8" w:rsidRPr="00CE07D8" w:rsidRDefault="00CE07D8" w:rsidP="00B46CD0">
                            <w:pPr>
                              <w:ind w:firstLine="720"/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</w:pPr>
                            <w:proofErr w:type="spellStart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>Република</w:t>
                            </w:r>
                            <w:proofErr w:type="spellEnd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>Србија</w:t>
                            </w:r>
                            <w:proofErr w:type="spellEnd"/>
                            <w:r w:rsidRPr="00CE07D8">
                              <w:rPr>
                                <w:rFonts w:ascii="Times New Roman" w:hAnsi="Times New Roman"/>
                                <w:sz w:val="22"/>
                                <w:szCs w:val="16"/>
                              </w:rPr>
                              <w:t xml:space="preserve"> МИНИСТАРСТВО ПРИВРЕДЕ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BBF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55pt;margin-top:40.6pt;width:1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" strokecolor="white [3212]">
                <v:textbox style="mso-fit-shape-to-text:t">
                  <w:txbxContent>
                    <w:p w14:paraId="646EA3C1" w14:textId="75385B81" w:rsidR="00CE07D8" w:rsidRPr="00CE07D8" w:rsidRDefault="00CE07D8" w:rsidP="00B46CD0">
                      <w:pPr>
                        <w:ind w:firstLine="720"/>
                        <w:rPr>
                          <w:rFonts w:ascii="Times New Roman" w:hAnsi="Times New Roman"/>
                          <w:sz w:val="22"/>
                          <w:szCs w:val="16"/>
                        </w:rPr>
                      </w:pPr>
                      <w:proofErr w:type="spellStart"/>
                      <w:r w:rsidRPr="00CE07D8">
                        <w:rPr>
                          <w:rFonts w:ascii="Times New Roman" w:hAnsi="Times New Roman"/>
                          <w:sz w:val="22"/>
                          <w:szCs w:val="16"/>
                        </w:rPr>
                        <w:t>Република</w:t>
                      </w:r>
                      <w:proofErr w:type="spellEnd"/>
                      <w:r w:rsidRPr="00CE07D8">
                        <w:rPr>
                          <w:rFonts w:ascii="Times New Roman" w:hAnsi="Times New Roman"/>
                          <w:sz w:val="22"/>
                          <w:szCs w:val="16"/>
                        </w:rPr>
                        <w:t xml:space="preserve"> </w:t>
                      </w:r>
                      <w:proofErr w:type="spellStart"/>
                      <w:r w:rsidRPr="00CE07D8">
                        <w:rPr>
                          <w:rFonts w:ascii="Times New Roman" w:hAnsi="Times New Roman"/>
                          <w:sz w:val="22"/>
                          <w:szCs w:val="16"/>
                        </w:rPr>
                        <w:t>Србија</w:t>
                      </w:r>
                      <w:proofErr w:type="spellEnd"/>
                      <w:r w:rsidRPr="00CE07D8">
                        <w:rPr>
                          <w:rFonts w:ascii="Times New Roman" w:hAnsi="Times New Roman"/>
                          <w:sz w:val="22"/>
                          <w:szCs w:val="16"/>
                        </w:rPr>
                        <w:t xml:space="preserve"> МИНИСТАРСТВО ПРИВРЕДЕ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845" w:rsidRPr="00817AAC"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229F98E9" wp14:editId="1D85DAC4">
            <wp:simplePos x="0" y="0"/>
            <wp:positionH relativeFrom="column">
              <wp:posOffset>4717856</wp:posOffset>
            </wp:positionH>
            <wp:positionV relativeFrom="paragraph">
              <wp:posOffset>-155216</wp:posOffset>
            </wp:positionV>
            <wp:extent cx="361950" cy="561975"/>
            <wp:effectExtent l="0" t="0" r="0" b="0"/>
            <wp:wrapNone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7D8" w:rsidRPr="00817AAC">
        <w:rPr>
          <w:noProof/>
          <w:lang w:val="sr-Latn-RS" w:eastAsia="sr-Latn-RS"/>
        </w:rPr>
        <w:drawing>
          <wp:inline distT="0" distB="0" distL="0" distR="0" wp14:anchorId="4594BB33" wp14:editId="48292EA9">
            <wp:extent cx="2343150" cy="63817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827B" w14:textId="77777777" w:rsidR="003D632B" w:rsidRPr="00817AAC" w:rsidRDefault="003D632B" w:rsidP="003D632B">
      <w:pPr>
        <w:tabs>
          <w:tab w:val="left" w:pos="7738"/>
        </w:tabs>
        <w:rPr>
          <w:rFonts w:cs="Arial"/>
        </w:rPr>
      </w:pPr>
    </w:p>
    <w:p w14:paraId="0AB5BE09" w14:textId="77777777" w:rsidR="00B46CD0" w:rsidRPr="00817AAC" w:rsidRDefault="00B46CD0" w:rsidP="00155FB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F942126" w14:textId="77777777" w:rsidR="00E57430" w:rsidRPr="00B94401" w:rsidRDefault="00E57430" w:rsidP="00E57430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B94401">
        <w:rPr>
          <w:rFonts w:ascii="Times New Roman" w:hAnsi="Times New Roman"/>
          <w:b/>
          <w:sz w:val="24"/>
          <w:szCs w:val="24"/>
          <w:lang w:val="sr-Cyrl-CS"/>
        </w:rPr>
        <w:t>ИНВЕСТИЦИОНИ КРЕДИТИ</w:t>
      </w:r>
      <w:r w:rsidRPr="00B94401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ПО ПРОГРАМУ </w:t>
      </w:r>
      <w:r w:rsidRPr="007242BE">
        <w:rPr>
          <w:rFonts w:ascii="Times New Roman" w:hAnsi="Times New Roman"/>
          <w:b/>
          <w:sz w:val="24"/>
          <w:szCs w:val="24"/>
          <w:lang w:val="sr-Cyrl-CS" w:eastAsia="sr-Cyrl-CS"/>
        </w:rPr>
        <w:t>ЗА ПОДСТИЦАЈ РАЗВОЈА ПРЕРАЂИВАЧКИХ КАПАЦИТЕТА</w:t>
      </w:r>
      <w:r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У ОБЛАСТИ ЛОВА, РИБАРСТВА, </w:t>
      </w:r>
      <w:r w:rsidRPr="007242BE">
        <w:rPr>
          <w:rFonts w:ascii="Times New Roman" w:hAnsi="Times New Roman"/>
          <w:b/>
          <w:sz w:val="24"/>
          <w:szCs w:val="24"/>
          <w:lang w:val="sr-Cyrl-CS" w:eastAsia="sr-Cyrl-CS"/>
        </w:rPr>
        <w:t>ПРОИЗВОДЊЕ ВИНА, ПИВА И</w:t>
      </w:r>
      <w:r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7242BE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ЈАКИХ АЛКОХОЛНИХ ПИЋА У 2024. ГОДИНИ </w:t>
      </w:r>
    </w:p>
    <w:p w14:paraId="20C89E73" w14:textId="77777777" w:rsidR="00E57430" w:rsidRPr="00B94401" w:rsidRDefault="00E57430" w:rsidP="00E57430">
      <w:pPr>
        <w:jc w:val="center"/>
        <w:rPr>
          <w:rFonts w:ascii="Times New Roman" w:hAnsi="Times New Roman"/>
          <w:b/>
          <w:sz w:val="20"/>
          <w:lang w:val="sr-Cyrl-CS"/>
        </w:rPr>
      </w:pPr>
    </w:p>
    <w:p w14:paraId="4B736E21" w14:textId="77777777" w:rsidR="00E57430" w:rsidRPr="00B94401" w:rsidRDefault="00E57430" w:rsidP="00E5743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sz w:val="24"/>
          <w:szCs w:val="24"/>
          <w:lang w:val="sr-Cyrl-CS"/>
        </w:rPr>
        <w:t>Садржај потребне документације за одобрење кредита за предузетнике:</w:t>
      </w:r>
    </w:p>
    <w:p w14:paraId="2654C55A" w14:textId="77777777" w:rsidR="00E57430" w:rsidRPr="00B94401" w:rsidRDefault="00E57430" w:rsidP="00E57430">
      <w:pPr>
        <w:jc w:val="center"/>
        <w:rPr>
          <w:b/>
          <w:sz w:val="20"/>
          <w:lang w:val="sr-Cyrl-CS"/>
        </w:rPr>
      </w:pPr>
    </w:p>
    <w:p w14:paraId="1D23CD9D" w14:textId="77777777" w:rsidR="00E57430" w:rsidRPr="00B94401" w:rsidRDefault="00E57430" w:rsidP="00E57430">
      <w:pPr>
        <w:pStyle w:val="ListParagraph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Обједињени захтев</w:t>
      </w:r>
      <w:r w:rsidRPr="00B94401">
        <w:rPr>
          <w:rFonts w:ascii="Times New Roman" w:hAnsi="Times New Roman"/>
          <w:sz w:val="24"/>
          <w:szCs w:val="24"/>
          <w:lang w:val="sl-SI"/>
        </w:rPr>
        <w:t>-</w:t>
      </w:r>
      <w:r w:rsidRPr="00B94401">
        <w:rPr>
          <w:rFonts w:ascii="Times New Roman" w:hAnsi="Times New Roman"/>
          <w:sz w:val="24"/>
          <w:szCs w:val="24"/>
          <w:lang w:val="sr-Cyrl-CS"/>
        </w:rPr>
        <w:t>попуњен образац;</w:t>
      </w:r>
    </w:p>
    <w:p w14:paraId="0193B131" w14:textId="77777777" w:rsidR="00E57430" w:rsidRPr="001A18F2" w:rsidRDefault="00E57430" w:rsidP="00E57430">
      <w:pPr>
        <w:pStyle w:val="ListParagraph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B94401">
        <w:rPr>
          <w:rFonts w:ascii="Times New Roman" w:hAnsi="Times New Roman"/>
          <w:sz w:val="24"/>
          <w:szCs w:val="24"/>
          <w:lang w:val="sr-Cyrl-RS"/>
        </w:rPr>
        <w:t>Образац број 2 - основни подаци о клијенту (предузетник);</w:t>
      </w:r>
    </w:p>
    <w:p w14:paraId="1A015E46" w14:textId="77777777" w:rsidR="00E57430" w:rsidRPr="00B94401" w:rsidRDefault="00E57430" w:rsidP="00E57430">
      <w:pPr>
        <w:pStyle w:val="ListParagraph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817AAC">
        <w:rPr>
          <w:rFonts w:ascii="Times New Roman" w:hAnsi="Times New Roman"/>
          <w:sz w:val="24"/>
          <w:szCs w:val="24"/>
          <w:lang w:val="sr-Cyrl-CS"/>
        </w:rPr>
        <w:t xml:space="preserve">Одлука надлежног органа о усвајању </w:t>
      </w:r>
      <w:r>
        <w:rPr>
          <w:rFonts w:ascii="Times New Roman" w:hAnsi="Times New Roman"/>
          <w:sz w:val="24"/>
          <w:szCs w:val="24"/>
          <w:lang w:val="sr-Cyrl-CS"/>
        </w:rPr>
        <w:t>пословног плана</w:t>
      </w:r>
      <w:r w:rsidRPr="00817AAC">
        <w:rPr>
          <w:rFonts w:ascii="Times New Roman" w:hAnsi="Times New Roman"/>
          <w:sz w:val="24"/>
          <w:szCs w:val="24"/>
          <w:lang w:val="sr-Cyrl-CS"/>
        </w:rPr>
        <w:t>;</w:t>
      </w:r>
    </w:p>
    <w:p w14:paraId="418A631F" w14:textId="2C5E0264" w:rsidR="00E57430" w:rsidRPr="00B94401" w:rsidRDefault="00E57430" w:rsidP="00E57430">
      <w:pPr>
        <w:pStyle w:val="ListParagraph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 xml:space="preserve">Пословни план–попуњен образац, </w:t>
      </w:r>
      <w:proofErr w:type="spellStart"/>
      <w:r w:rsidRPr="00B94401">
        <w:rPr>
          <w:rFonts w:ascii="Times New Roman" w:hAnsi="Times New Roman"/>
          <w:sz w:val="24"/>
          <w:szCs w:val="24"/>
          <w:lang w:val="sr-Latn-RS"/>
        </w:rPr>
        <w:t>приложен</w:t>
      </w:r>
      <w:proofErr w:type="spellEnd"/>
      <w:r w:rsidRPr="00B9440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B94401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RS"/>
        </w:rPr>
        <w:t>сајту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Фонда и Министарства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1132">
        <w:rPr>
          <w:rFonts w:ascii="Times New Roman" w:hAnsi="Times New Roman"/>
          <w:sz w:val="24"/>
          <w:szCs w:val="24"/>
          <w:lang w:val="sr-Cyrl-CS"/>
        </w:rPr>
        <w:t>(датум израде плана</w:t>
      </w:r>
      <w:bookmarkStart w:id="0" w:name="_GoBack"/>
      <w:bookmarkEnd w:id="0"/>
      <w:r w:rsidRPr="00817AAC">
        <w:rPr>
          <w:rFonts w:ascii="Times New Roman" w:hAnsi="Times New Roman"/>
          <w:sz w:val="24"/>
          <w:szCs w:val="24"/>
          <w:lang w:val="sr-Cyrl-CS"/>
        </w:rPr>
        <w:t xml:space="preserve"> не може бити старији од 6 месеци);</w:t>
      </w:r>
    </w:p>
    <w:p w14:paraId="75096A5F" w14:textId="77777777" w:rsidR="00E57430" w:rsidRPr="00B94401" w:rsidRDefault="00E57430" w:rsidP="00E57430">
      <w:pPr>
        <w:pStyle w:val="ListParagraph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RS"/>
        </w:rPr>
        <w:t xml:space="preserve">Изјава подносиоца захтева, 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на приложеном обрасцу на сајту Фонда и Министарства, којом се, поред осталог, потврђује тачност достављених података, коришћење државне помоћи, да привредни субјект </w:t>
      </w:r>
      <w:r w:rsidRPr="00B94401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Pr="00B94401">
        <w:rPr>
          <w:rFonts w:ascii="Times New Roman" w:hAnsi="Times New Roman"/>
          <w:sz w:val="24"/>
          <w:szCs w:val="24"/>
          <w:lang w:val="sr-Cyrl-CS"/>
        </w:rPr>
        <w:t>у тешкоћама, као и други подаци у складу са Програмом;</w:t>
      </w:r>
    </w:p>
    <w:p w14:paraId="0542B966" w14:textId="77777777" w:rsidR="00E57430" w:rsidRPr="00027DC3" w:rsidRDefault="00E57430" w:rsidP="00E57430">
      <w:pPr>
        <w:pStyle w:val="ListParagraph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 xml:space="preserve">Изјава подносиоца захтева о повезаним лицима, на приложеном обрасцу са сајта Фонда и Министарства. </w:t>
      </w:r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>Уколико привредни субјект има повезана лица потребно је доставити и копије финансијских извештаја за повезана лица за претходне две године</w:t>
      </w:r>
      <w:r w:rsidRPr="00B9440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Pr="00B94401">
        <w:rPr>
          <w:rFonts w:ascii="Times New Roman" w:hAnsi="Times New Roman"/>
          <w:color w:val="000000"/>
          <w:sz w:val="24"/>
          <w:szCs w:val="24"/>
          <w:lang w:val="sr-Latn-RS"/>
        </w:rPr>
        <w:t>.</w:t>
      </w:r>
    </w:p>
    <w:p w14:paraId="6BCF2D55" w14:textId="77777777" w:rsidR="00E57430" w:rsidRPr="00B94401" w:rsidRDefault="00E57430" w:rsidP="00E57430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060B0753" w14:textId="77777777" w:rsidR="00E57430" w:rsidRPr="00B94401" w:rsidRDefault="00E57430" w:rsidP="00E57430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Статусна документација:</w:t>
      </w:r>
    </w:p>
    <w:p w14:paraId="7024AEED" w14:textId="77777777" w:rsidR="00E57430" w:rsidRPr="00B94401" w:rsidRDefault="00E57430" w:rsidP="00E57430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14:paraId="4A57A7A4" w14:textId="77777777" w:rsidR="00E57430" w:rsidRPr="001A18F2" w:rsidRDefault="00E57430" w:rsidP="00E57430">
      <w:pPr>
        <w:pStyle w:val="ListParagraph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 xml:space="preserve">Копија извода или решења о регистрацији у </w:t>
      </w:r>
      <w:r w:rsidRPr="001A18F2">
        <w:rPr>
          <w:rFonts w:ascii="Times New Roman" w:hAnsi="Times New Roman"/>
          <w:sz w:val="24"/>
          <w:szCs w:val="24"/>
          <w:lang w:val="sr-Cyrl-CS"/>
        </w:rPr>
        <w:t>АПР у складу са законом којим се уређује регистрација привредних субјеката. Датум регистрација мора бити најкасније до 31.12.20</w:t>
      </w:r>
      <w:r w:rsidRPr="001A18F2"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1A18F2">
        <w:rPr>
          <w:rFonts w:ascii="Times New Roman" w:hAnsi="Times New Roman"/>
          <w:sz w:val="24"/>
          <w:szCs w:val="24"/>
          <w:lang w:val="sr-Cyrl-CS"/>
        </w:rPr>
        <w:t>.</w:t>
      </w:r>
      <w:r w:rsidRPr="001A18F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1A18F2">
        <w:rPr>
          <w:rFonts w:ascii="Times New Roman" w:hAnsi="Times New Roman"/>
          <w:sz w:val="24"/>
          <w:szCs w:val="24"/>
          <w:lang w:val="sr-Cyrl-CS"/>
        </w:rPr>
        <w:t>г</w:t>
      </w:r>
      <w:r w:rsidRPr="001A18F2">
        <w:rPr>
          <w:rFonts w:ascii="Times New Roman" w:hAnsi="Times New Roman"/>
          <w:sz w:val="24"/>
          <w:szCs w:val="24"/>
          <w:lang w:val="sr-Cyrl-RS"/>
        </w:rPr>
        <w:t>одине</w:t>
      </w:r>
      <w:r w:rsidRPr="001A18F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77C91">
        <w:rPr>
          <w:rFonts w:ascii="Times New Roman" w:hAnsi="Times New Roman"/>
          <w:sz w:val="24"/>
          <w:szCs w:val="24"/>
          <w:lang w:val="sr-Cyrl-CS"/>
        </w:rPr>
        <w:t xml:space="preserve">према финансијским извештајима </w:t>
      </w:r>
      <w:r w:rsidRPr="006E6BE5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1A18F2">
        <w:rPr>
          <w:rFonts w:ascii="Times New Roman" w:hAnsi="Times New Roman"/>
          <w:sz w:val="24"/>
          <w:szCs w:val="24"/>
          <w:lang w:val="sr-Cyrl-CS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1A18F2">
        <w:rPr>
          <w:rFonts w:ascii="Times New Roman" w:hAnsi="Times New Roman"/>
          <w:sz w:val="24"/>
          <w:szCs w:val="24"/>
          <w:lang w:val="sr-Cyrl-CS"/>
        </w:rPr>
        <w:t>. годину</w:t>
      </w:r>
      <w:r w:rsidRPr="001A18F2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 w:rsidRPr="001A18F2">
        <w:rPr>
          <w:rFonts w:ascii="Times New Roman" w:hAnsi="Times New Roman"/>
          <w:color w:val="000000"/>
          <w:sz w:val="24"/>
          <w:szCs w:val="24"/>
          <w:lang w:val="sr-Cyrl-RS"/>
        </w:rPr>
        <w:t>није обавезно достављање ако је објављено на АПР-у)</w:t>
      </w:r>
      <w:r w:rsidRPr="001A18F2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1FC72E00" w14:textId="77777777" w:rsidR="00E57430" w:rsidRPr="00B94401" w:rsidRDefault="00E57430" w:rsidP="00E57430">
      <w:pPr>
        <w:pStyle w:val="ListParagraph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(лист непокретности и/или решење о порезу</w:t>
      </w:r>
      <w:r w:rsidRPr="00B94401">
        <w:rPr>
          <w:rFonts w:ascii="Times New Roman" w:hAnsi="Times New Roman"/>
          <w:sz w:val="24"/>
          <w:szCs w:val="24"/>
          <w:lang w:val="sr-Latn-CS"/>
        </w:rPr>
        <w:t>,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 а уколико је пословни простор узет у закуп и  у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говор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закупу</w:t>
      </w:r>
      <w:proofErr w:type="spellEnd"/>
      <w:r w:rsidRPr="00B9440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B94401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унутра);</w:t>
      </w:r>
    </w:p>
    <w:p w14:paraId="373C6D4C" w14:textId="77777777" w:rsidR="00E57430" w:rsidRPr="00B94401" w:rsidRDefault="00E57430" w:rsidP="00E57430">
      <w:pPr>
        <w:pStyle w:val="ListParagraph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Списак опреме коју предузетник поседује;</w:t>
      </w:r>
    </w:p>
    <w:p w14:paraId="2439D866" w14:textId="77777777" w:rsidR="00E57430" w:rsidRPr="00B94401" w:rsidRDefault="00E57430" w:rsidP="00E57430">
      <w:pPr>
        <w:pStyle w:val="ListParagraph"/>
        <w:numPr>
          <w:ilvl w:val="0"/>
          <w:numId w:val="68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color w:val="000000"/>
          <w:sz w:val="24"/>
          <w:szCs w:val="24"/>
          <w:lang w:val="sr-Cyrl-RS"/>
        </w:rPr>
        <w:t>Очитана/ф</w:t>
      </w:r>
      <w:proofErr w:type="spellStart"/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>отокопија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личне карте оснивача</w:t>
      </w:r>
      <w:r w:rsidRPr="00B94401">
        <w:rPr>
          <w:rFonts w:ascii="Times New Roman" w:hAnsi="Times New Roman"/>
          <w:sz w:val="24"/>
          <w:szCs w:val="24"/>
          <w:lang w:val="sr-Latn-RS"/>
        </w:rPr>
        <w:t>.</w:t>
      </w:r>
    </w:p>
    <w:p w14:paraId="5A2F8816" w14:textId="77777777" w:rsidR="00E57430" w:rsidRPr="00B94401" w:rsidRDefault="00E57430" w:rsidP="00E57430">
      <w:pPr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6C849552" w14:textId="77777777" w:rsidR="00E57430" w:rsidRPr="00B94401" w:rsidRDefault="00E57430" w:rsidP="00E57430">
      <w:pPr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ab/>
      </w:r>
      <w:r w:rsidRPr="00B94401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Финансијска документација:</w:t>
      </w:r>
    </w:p>
    <w:p w14:paraId="3561691F" w14:textId="77777777" w:rsidR="00E57430" w:rsidRPr="00B94401" w:rsidRDefault="00E57430" w:rsidP="00E5743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50A8753" w14:textId="77777777" w:rsidR="00E57430" w:rsidRPr="00C557F5" w:rsidRDefault="00E57430" w:rsidP="00E57430">
      <w:pPr>
        <w:pStyle w:val="ListParagraph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027DC3">
        <w:rPr>
          <w:rFonts w:ascii="Times New Roman" w:hAnsi="Times New Roman"/>
          <w:sz w:val="24"/>
          <w:szCs w:val="24"/>
          <w:lang w:val="sl-SI"/>
        </w:rPr>
        <w:t xml:space="preserve">У 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зависности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од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система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вођења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књиговодства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предузетничке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радње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доставити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: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биланс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стања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,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биланс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успеха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или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решења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о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паушалном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опорезивању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,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за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претходне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две</w:t>
      </w:r>
      <w:proofErr w:type="spellEnd"/>
      <w:r w:rsidRPr="00027DC3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027DC3">
        <w:rPr>
          <w:rFonts w:ascii="Times New Roman" w:hAnsi="Times New Roman"/>
          <w:sz w:val="24"/>
          <w:szCs w:val="24"/>
          <w:lang w:val="sl-SI"/>
        </w:rPr>
        <w:t>године</w:t>
      </w:r>
      <w:proofErr w:type="spellEnd"/>
      <w:r w:rsidRPr="00C557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557F5">
        <w:rPr>
          <w:rFonts w:ascii="Times New Roman" w:hAnsi="Times New Roman"/>
          <w:color w:val="000000"/>
          <w:sz w:val="24"/>
          <w:szCs w:val="24"/>
          <w:lang w:val="sr-Cyrl-RS"/>
        </w:rPr>
        <w:t>(није обавезно достављање финансијских извештаја који су објављени на АПР-у);</w:t>
      </w:r>
    </w:p>
    <w:p w14:paraId="2FF67CC8" w14:textId="77777777" w:rsidR="00E57430" w:rsidRPr="00C557F5" w:rsidRDefault="00E57430" w:rsidP="00E57430">
      <w:pPr>
        <w:pStyle w:val="ListParagraph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B94401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нтерни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биланс успеха и/или стања и закључни лист, закључно са месецом који претходи месецу подношења захтева (само за оне привредне субјекте који воде двојно књиговодство);</w:t>
      </w:r>
    </w:p>
    <w:p w14:paraId="5B0336C5" w14:textId="6A8ABA08" w:rsidR="00E57430" w:rsidRPr="00E57430" w:rsidRDefault="00E57430" w:rsidP="00E57430">
      <w:pPr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l-SI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О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ригинал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потврде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о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оствареном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промету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на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текућем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рачуну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код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свих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банака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 (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динарски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и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девизни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)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за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предходну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и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текућу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годину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,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посебно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по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годинама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(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потврде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l-SI"/>
        </w:rPr>
        <w:t>банака</w:t>
      </w:r>
      <w:proofErr w:type="spellEnd"/>
      <w:r w:rsidRPr="00B94401">
        <w:rPr>
          <w:rFonts w:ascii="Times New Roman" w:hAnsi="Times New Roman"/>
          <w:sz w:val="24"/>
          <w:szCs w:val="24"/>
          <w:lang w:val="sl-SI"/>
        </w:rPr>
        <w:t>)</w:t>
      </w:r>
      <w:r w:rsidRPr="00B94401">
        <w:rPr>
          <w:rFonts w:ascii="Times New Roman" w:hAnsi="Times New Roman"/>
          <w:sz w:val="24"/>
          <w:szCs w:val="24"/>
          <w:lang w:val="sr-Cyrl-RS"/>
        </w:rPr>
        <w:t>;</w:t>
      </w:r>
    </w:p>
    <w:p w14:paraId="255906EC" w14:textId="77777777" w:rsidR="00E57430" w:rsidRPr="00B94401" w:rsidRDefault="00E57430" w:rsidP="00E57430">
      <w:pPr>
        <w:pStyle w:val="ListParagraph"/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Картице купаца и добављача са обухваћеним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94401">
        <w:rPr>
          <w:rFonts w:ascii="Times New Roman" w:hAnsi="Times New Roman"/>
          <w:sz w:val="24"/>
          <w:szCs w:val="24"/>
          <w:lang w:val="sr-Cyrl-CS"/>
        </w:rPr>
        <w:t>прометом у претходној и текућој години до подношења кредитног захтева и захтева за бесповратним средствима</w:t>
      </w:r>
      <w:r w:rsidRPr="00B9440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94401">
        <w:rPr>
          <w:rFonts w:ascii="Times New Roman" w:hAnsi="Times New Roman"/>
          <w:sz w:val="24"/>
          <w:szCs w:val="24"/>
          <w:lang w:val="sr-Cyrl-RS"/>
        </w:rPr>
        <w:t>(уколико је број купаца и добављача већи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 довољно је доставити картице са 50 највећих) односно на дан израде бруто биланса. Уколико картице купаца и </w:t>
      </w:r>
      <w:r w:rsidRPr="00B94401">
        <w:rPr>
          <w:rFonts w:ascii="Times New Roman" w:hAnsi="Times New Roman"/>
          <w:sz w:val="24"/>
          <w:szCs w:val="24"/>
          <w:lang w:val="sr-Cyrl-CS"/>
        </w:rPr>
        <w:lastRenderedPageBreak/>
        <w:t xml:space="preserve">добављача не исказује књиговодствено, потребно је да достави тражене податке у виду изјашњења; </w:t>
      </w:r>
    </w:p>
    <w:p w14:paraId="636B6007" w14:textId="77777777" w:rsidR="00E57430" w:rsidRPr="00B94401" w:rsidRDefault="00E57430" w:rsidP="00E57430">
      <w:pPr>
        <w:numPr>
          <w:ilvl w:val="0"/>
          <w:numId w:val="6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Картице основних средстава</w:t>
      </w:r>
      <w:r w:rsidRPr="00B9440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94401">
        <w:rPr>
          <w:rFonts w:ascii="Times New Roman" w:hAnsi="Times New Roman"/>
          <w:sz w:val="24"/>
          <w:szCs w:val="24"/>
          <w:lang w:val="sr-Cyrl-CS"/>
        </w:rPr>
        <w:t>из књиговодства са уписаним пуним називом опреме, набавном вредности, датумом уноса у пословне књиге, износима исправке вредности и садашње вредности, оверене од стране овлашћених лица;</w:t>
      </w:r>
    </w:p>
    <w:p w14:paraId="294FD3A5" w14:textId="77777777" w:rsidR="00E57430" w:rsidRPr="00B94401" w:rsidRDefault="00E57430" w:rsidP="00E57430">
      <w:pPr>
        <w:pStyle w:val="ListParagraph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Доказ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уплати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накнаде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за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коришћење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услуга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94401">
        <w:rPr>
          <w:rFonts w:ascii="Times New Roman" w:hAnsi="Times New Roman"/>
          <w:sz w:val="24"/>
          <w:szCs w:val="24"/>
          <w:lang w:val="sl-SI"/>
        </w:rPr>
        <w:t>K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редитног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бироа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у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износу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6</w:t>
      </w:r>
      <w:r w:rsidRPr="00B94401">
        <w:rPr>
          <w:rFonts w:ascii="Times New Roman" w:hAnsi="Times New Roman"/>
          <w:sz w:val="24"/>
          <w:szCs w:val="24"/>
          <w:lang w:val="sl-SI"/>
        </w:rPr>
        <w:t>00,00</w:t>
      </w:r>
      <w:r w:rsidRPr="00B9440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динара</w:t>
      </w:r>
      <w:proofErr w:type="spellEnd"/>
      <w:r w:rsidRPr="00B94401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1"/>
      </w:r>
    </w:p>
    <w:p w14:paraId="76773861" w14:textId="77777777" w:rsidR="00E57430" w:rsidRPr="00B94401" w:rsidRDefault="00E57430" w:rsidP="00E57430">
      <w:pPr>
        <w:pStyle w:val="BodyText"/>
        <w:numPr>
          <w:ilvl w:val="0"/>
          <w:numId w:val="69"/>
        </w:numPr>
        <w:rPr>
          <w:rFonts w:ascii="Times New Roman" w:hAnsi="Times New Roman"/>
          <w:b w:val="0"/>
          <w:sz w:val="24"/>
          <w:szCs w:val="24"/>
        </w:rPr>
      </w:pPr>
      <w:r w:rsidRPr="00B94401">
        <w:rPr>
          <w:rFonts w:ascii="Times New Roman" w:hAnsi="Times New Roman"/>
          <w:b w:val="0"/>
          <w:sz w:val="24"/>
          <w:szCs w:val="24"/>
        </w:rPr>
        <w:t>Сагласност корисника за прибављање извештаја од Кредитног бироа, на приложеном обрасцу</w:t>
      </w:r>
      <w:r w:rsidRPr="00B94401">
        <w:rPr>
          <w:rFonts w:ascii="Times New Roman" w:hAnsi="Times New Roman"/>
          <w:b w:val="0"/>
          <w:sz w:val="24"/>
          <w:szCs w:val="24"/>
          <w:lang w:val="sr-Cyrl-RS"/>
        </w:rPr>
        <w:t>;</w:t>
      </w:r>
    </w:p>
    <w:p w14:paraId="56BAE077" w14:textId="77777777" w:rsidR="00E57430" w:rsidRPr="00B94401" w:rsidRDefault="00E57430" w:rsidP="00E57430">
      <w:pPr>
        <w:pStyle w:val="BodyText"/>
        <w:ind w:left="720"/>
        <w:rPr>
          <w:rFonts w:ascii="Times New Roman" w:hAnsi="Times New Roman"/>
          <w:b w:val="0"/>
          <w:sz w:val="24"/>
          <w:szCs w:val="24"/>
        </w:rPr>
      </w:pPr>
    </w:p>
    <w:p w14:paraId="5A421F8D" w14:textId="77777777" w:rsidR="00E57430" w:rsidRPr="00B94401" w:rsidRDefault="00E57430" w:rsidP="00E57430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планирана улагања:</w:t>
      </w:r>
    </w:p>
    <w:p w14:paraId="35C15AC3" w14:textId="77777777" w:rsidR="00E57430" w:rsidRPr="00B94401" w:rsidRDefault="00E57430" w:rsidP="00E57430">
      <w:pPr>
        <w:pStyle w:val="ListParagraph"/>
        <w:numPr>
          <w:ilvl w:val="0"/>
          <w:numId w:val="71"/>
        </w:numPr>
        <w:tabs>
          <w:tab w:val="left" w:pos="0"/>
        </w:tabs>
        <w:spacing w:before="240" w:after="200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>За грађевинске радове (копије докумената а оригинали на увид)</w:t>
      </w:r>
      <w:r w:rsidRPr="00B94401">
        <w:rPr>
          <w:rFonts w:ascii="Times New Roman" w:hAnsi="Times New Roman"/>
          <w:b/>
          <w:i/>
          <w:sz w:val="24"/>
          <w:szCs w:val="24"/>
          <w:lang w:val="sr-Latn-RS"/>
        </w:rPr>
        <w:t xml:space="preserve"> </w:t>
      </w: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 изградњу / доградњу / реконструкцију / адаптацију / санацију / инвестиционо одржавање производног простора </w:t>
      </w:r>
      <w:r w:rsidRPr="00B94401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или пословног простора</w:t>
      </w: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</w:p>
    <w:p w14:paraId="55C3ABF4" w14:textId="77777777" w:rsidR="00E57430" w:rsidRPr="00C557F5" w:rsidRDefault="00E57430" w:rsidP="00E5743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94401">
        <w:rPr>
          <w:rFonts w:ascii="Times New Roman" w:hAnsi="Times New Roman"/>
          <w:sz w:val="24"/>
          <w:szCs w:val="24"/>
          <w:lang w:val="sr-Cyrl-CS" w:eastAsia="sr-Latn-CS"/>
        </w:rPr>
        <w:t>доказ да је поднет захтев за издавање грађевинске дозволе</w:t>
      </w:r>
      <w:r w:rsidRPr="00B94401"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Pr="00B94401">
        <w:rPr>
          <w:rFonts w:ascii="Times New Roman" w:hAnsi="Times New Roman"/>
          <w:sz w:val="24"/>
          <w:szCs w:val="24"/>
          <w:lang w:val="sr-Cyrl-RS" w:eastAsia="sr-Latn-CS"/>
        </w:rPr>
        <w:t xml:space="preserve">са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 w:eastAsia="sr-Latn-CS"/>
        </w:rPr>
        <w:t>локацијски</w:t>
      </w:r>
      <w:proofErr w:type="spellEnd"/>
      <w:r w:rsidRPr="00B94401">
        <w:rPr>
          <w:rFonts w:ascii="Times New Roman" w:hAnsi="Times New Roman"/>
          <w:sz w:val="24"/>
          <w:szCs w:val="24"/>
          <w:lang w:val="sr-Cyrl-RS" w:eastAsia="sr-Latn-CS"/>
        </w:rPr>
        <w:t>м</w:t>
      </w:r>
      <w:r w:rsidRPr="00B94401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 w:eastAsia="sr-Latn-CS"/>
        </w:rPr>
        <w:t>услови</w:t>
      </w:r>
      <w:proofErr w:type="spellEnd"/>
      <w:r w:rsidRPr="00B94401">
        <w:rPr>
          <w:rFonts w:ascii="Times New Roman" w:hAnsi="Times New Roman"/>
          <w:sz w:val="24"/>
          <w:szCs w:val="24"/>
          <w:lang w:val="sr-Cyrl-RS" w:eastAsia="sr-Latn-CS"/>
        </w:rPr>
        <w:t xml:space="preserve">ма, </w:t>
      </w:r>
      <w:r w:rsidRPr="00B94401">
        <w:rPr>
          <w:rFonts w:ascii="Times New Roman" w:hAnsi="Times New Roman"/>
          <w:sz w:val="24"/>
          <w:szCs w:val="24"/>
          <w:lang w:val="sr-Cyrl-CS" w:eastAsia="sr-Latn-CS"/>
        </w:rPr>
        <w:t>решење којим се одобрава извођење грађевинских радова</w:t>
      </w:r>
      <w:r w:rsidRPr="00B94401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 w:eastAsia="sr-Latn-CS"/>
        </w:rPr>
        <w:t>или</w:t>
      </w:r>
      <w:proofErr w:type="spellEnd"/>
      <w:r w:rsidRPr="00B94401">
        <w:rPr>
          <w:rFonts w:ascii="Times New Roman" w:hAnsi="Times New Roman"/>
          <w:sz w:val="24"/>
          <w:szCs w:val="24"/>
          <w:lang w:val="sr-Cyrl-CS" w:eastAsia="sr-Latn-CS"/>
        </w:rPr>
        <w:t xml:space="preserve"> правноснажна грађевинска дозвола. Инвеститор у грађевинској дозволи мора да буде подносилац захтева. Уколико није достављена уз захтев, грађевинска дозвола мора бити достављена пре закључења Уговора о кредиту. Уколико се изводе грађевински радови за које се не издаје дозвола, доставити потврду надлежног органа да се за извођење радова који су наведени у </w:t>
      </w:r>
      <w:proofErr w:type="spellStart"/>
      <w:r w:rsidRPr="00B94401">
        <w:rPr>
          <w:rFonts w:ascii="Times New Roman" w:hAnsi="Times New Roman"/>
          <w:sz w:val="24"/>
          <w:szCs w:val="24"/>
          <w:lang w:val="sr-Cyrl-CS" w:eastAsia="sr-Latn-CS"/>
        </w:rPr>
        <w:t>предмеру</w:t>
      </w:r>
      <w:proofErr w:type="spellEnd"/>
      <w:r w:rsidRPr="00B94401">
        <w:rPr>
          <w:rFonts w:ascii="Times New Roman" w:hAnsi="Times New Roman"/>
          <w:sz w:val="24"/>
          <w:szCs w:val="24"/>
          <w:lang w:val="sr-Cyrl-CS" w:eastAsia="sr-Latn-CS"/>
        </w:rPr>
        <w:t>, предрачуну и понуди, не издаје дозвола</w:t>
      </w:r>
      <w:r w:rsidRPr="00B94401">
        <w:rPr>
          <w:rFonts w:ascii="Times New Roman" w:hAnsi="Times New Roman"/>
          <w:sz w:val="24"/>
          <w:szCs w:val="24"/>
          <w:lang w:val="sr-Latn-RS" w:eastAsia="sr-Latn-CS"/>
        </w:rPr>
        <w:t>;</w:t>
      </w:r>
    </w:p>
    <w:p w14:paraId="4EA8838F" w14:textId="77777777" w:rsidR="00E57430" w:rsidRPr="00B94401" w:rsidRDefault="00E57430" w:rsidP="00E5743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предмер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и предрачун радова потписан од стране овлашћеног лица (одговорног пројектанта);</w:t>
      </w:r>
    </w:p>
    <w:p w14:paraId="31CBEF93" w14:textId="77777777" w:rsidR="00E57430" w:rsidRDefault="00E57430" w:rsidP="00E5743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 xml:space="preserve">понуде/уговор са извођачем радова, са доказом да је именован одговорни извођач радова и копију лиценце за одговорног извођача радова. Извођач радова треба да буде регистрован за ту делатност, да </w:t>
      </w:r>
      <w:r w:rsidRPr="00B94401">
        <w:rPr>
          <w:rFonts w:ascii="Times New Roman" w:hAnsi="Times New Roman"/>
          <w:sz w:val="24"/>
          <w:szCs w:val="24"/>
          <w:lang w:val="sr-Cyrl-RS"/>
        </w:rPr>
        <w:t>поседује своју грађевинску оперативу за извођење радова и одговарајући број радника</w:t>
      </w:r>
      <w:r w:rsidRPr="00B94401">
        <w:rPr>
          <w:rFonts w:ascii="Times New Roman" w:hAnsi="Times New Roman"/>
          <w:sz w:val="24"/>
          <w:szCs w:val="24"/>
          <w:lang w:val="sr-Cyrl-CS"/>
        </w:rPr>
        <w:t>;</w:t>
      </w:r>
    </w:p>
    <w:p w14:paraId="2D1E69E7" w14:textId="77777777" w:rsidR="00E57430" w:rsidRDefault="00E57430" w:rsidP="00E57430">
      <w:pPr>
        <w:pStyle w:val="ListParagraph"/>
        <w:numPr>
          <w:ilvl w:val="0"/>
          <w:numId w:val="53"/>
        </w:numPr>
        <w:tabs>
          <w:tab w:val="left" w:pos="0"/>
        </w:tabs>
        <w:spacing w:before="240" w:after="20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57430">
        <w:rPr>
          <w:rFonts w:ascii="Times New Roman" w:hAnsi="Times New Roman"/>
          <w:sz w:val="24"/>
          <w:szCs w:val="24"/>
          <w:lang w:val="sr-Cyrl-CS"/>
        </w:rPr>
        <w:t>доказ да је инвеститор именовао стручни надзор и копију лиценце за лице које ће вршити стручни надзор;</w:t>
      </w:r>
    </w:p>
    <w:p w14:paraId="649CA628" w14:textId="77777777" w:rsidR="00E57430" w:rsidRDefault="00E57430" w:rsidP="00E57430">
      <w:pPr>
        <w:pStyle w:val="ListParagraph"/>
        <w:numPr>
          <w:ilvl w:val="0"/>
          <w:numId w:val="53"/>
        </w:numPr>
        <w:tabs>
          <w:tab w:val="left" w:pos="0"/>
        </w:tabs>
        <w:spacing w:before="240" w:after="20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57430">
        <w:rPr>
          <w:rFonts w:ascii="Times New Roman" w:hAnsi="Times New Roman"/>
          <w:sz w:val="24"/>
          <w:szCs w:val="24"/>
          <w:lang w:val="sr-Cyrl-CS"/>
        </w:rPr>
        <w:t>доказ о власништву објекта на коме се изводе радови, односно доказ о власништву локације на којој се гради објекат;</w:t>
      </w:r>
    </w:p>
    <w:p w14:paraId="107A930B" w14:textId="43CE83A2" w:rsidR="00E57430" w:rsidRPr="00E57430" w:rsidRDefault="00E57430" w:rsidP="00E57430">
      <w:pPr>
        <w:pStyle w:val="ListParagraph"/>
        <w:numPr>
          <w:ilvl w:val="0"/>
          <w:numId w:val="53"/>
        </w:numPr>
        <w:tabs>
          <w:tab w:val="left" w:pos="0"/>
        </w:tabs>
        <w:spacing w:before="240" w:after="20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57430">
        <w:rPr>
          <w:rFonts w:ascii="Times New Roman" w:hAnsi="Times New Roman"/>
          <w:sz w:val="24"/>
          <w:szCs w:val="24"/>
          <w:lang w:val="sr-Cyrl-CS"/>
        </w:rPr>
        <w:t>доставити доказ о власништву некретнине која је предмет инвестиционог улагања  (праву својине), која се адаптира и доказ о власништву на објекту, као и фотографије објекта споља и унутра.</w:t>
      </w:r>
    </w:p>
    <w:p w14:paraId="4967CA23" w14:textId="77777777" w:rsidR="00E57430" w:rsidRPr="00B94401" w:rsidRDefault="00E57430" w:rsidP="00E57430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i/>
          <w:iCs/>
          <w:sz w:val="24"/>
          <w:szCs w:val="24"/>
          <w:lang w:val="sr-Cyrl-CS"/>
        </w:rPr>
        <w:t>Напомена</w:t>
      </w:r>
    </w:p>
    <w:p w14:paraId="2DC282F3" w14:textId="77777777" w:rsidR="00E57430" w:rsidRPr="006E6BE5" w:rsidRDefault="00E57430" w:rsidP="00E5743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 w:rsidRPr="006E6BE5">
        <w:rPr>
          <w:rFonts w:ascii="Times New Roman" w:hAnsi="Times New Roman"/>
          <w:i/>
          <w:iCs/>
          <w:sz w:val="24"/>
          <w:szCs w:val="24"/>
          <w:lang w:val="sr-Cyrl-CS"/>
        </w:rPr>
        <w:t>Доградња / реконструкција / адаптација / санација / инвестиционо одржавање могуће је само на непокретностима које су у власништву подносиоца захтева. Није дозвољено вршење наведених грађевинских радова од стране закупца на непокретностима у приватној својини.</w:t>
      </w:r>
    </w:p>
    <w:p w14:paraId="1A265CC7" w14:textId="77777777" w:rsidR="00E57430" w:rsidRPr="006E6BE5" w:rsidRDefault="00E57430" w:rsidP="00E5743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proofErr w:type="spellStart"/>
      <w:r w:rsidRPr="006E6BE5">
        <w:rPr>
          <w:rFonts w:ascii="Times New Roman" w:hAnsi="Times New Roman"/>
          <w:i/>
          <w:sz w:val="24"/>
          <w:szCs w:val="24"/>
          <w:lang w:val="sr-Cyrl-CS"/>
        </w:rPr>
        <w:t>Предмер</w:t>
      </w:r>
      <w:proofErr w:type="spellEnd"/>
      <w:r w:rsidRPr="006E6BE5">
        <w:rPr>
          <w:rFonts w:ascii="Times New Roman" w:hAnsi="Times New Roman"/>
          <w:i/>
          <w:sz w:val="24"/>
          <w:szCs w:val="24"/>
          <w:lang w:val="sr-Cyrl-CS"/>
        </w:rPr>
        <w:t xml:space="preserve"> и предрачун радова ће бити прихваћен максимално до износа који је у грађевинској дозволи наведен као предрачунска вредност пројекта;</w:t>
      </w:r>
    </w:p>
    <w:p w14:paraId="4CC1F01F" w14:textId="77777777" w:rsidR="00E57430" w:rsidRPr="00B94401" w:rsidRDefault="00E57430" w:rsidP="00E57430">
      <w:p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4725A715" w14:textId="77777777" w:rsidR="00E57430" w:rsidRPr="00B94401" w:rsidRDefault="00E57430" w:rsidP="00E57430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За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куповину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производног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Cyrl-RS"/>
        </w:rPr>
        <w:t xml:space="preserve"> простора</w:t>
      </w:r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или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>пословног простора</w:t>
      </w:r>
      <w:r w:rsidRPr="00B94401">
        <w:rPr>
          <w:rFonts w:ascii="Times New Roman" w:hAnsi="Times New Roman"/>
          <w:sz w:val="24"/>
          <w:szCs w:val="24"/>
          <w:lang w:val="sr-Cyrl-CS" w:eastAsia="sr-Latn-CS"/>
        </w:rPr>
        <w:t xml:space="preserve"> који је у саставу производног простора или простора за складиштење сопствених производа, сировина и репроматеријала</w:t>
      </w:r>
      <w:r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14:paraId="0A87B7F5" w14:textId="77777777" w:rsidR="00E57430" w:rsidRPr="00B94401" w:rsidRDefault="00E57430" w:rsidP="00E57430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доказ о власништву (праву својине) на непокретностима, не старији од 30 дана;</w:t>
      </w:r>
    </w:p>
    <w:p w14:paraId="13A8F7FD" w14:textId="77777777" w:rsidR="00E57430" w:rsidRPr="00B94401" w:rsidRDefault="00E57430" w:rsidP="00E57430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предуговор/уговор о купопродаји непокретности (оверен примерак од стране јавног бележника мора се доставити најкасније до потписивања уговора о кредиту)</w:t>
      </w:r>
      <w:r w:rsidRPr="00B94401">
        <w:rPr>
          <w:rFonts w:ascii="Times New Roman" w:hAnsi="Times New Roman"/>
          <w:sz w:val="24"/>
          <w:szCs w:val="24"/>
          <w:lang w:val="sr-Latn-RS"/>
        </w:rPr>
        <w:t>.</w:t>
      </w:r>
    </w:p>
    <w:p w14:paraId="543E7169" w14:textId="77777777" w:rsidR="00E57430" w:rsidRPr="00C557F5" w:rsidRDefault="00E57430" w:rsidP="00E57430">
      <w:pPr>
        <w:rPr>
          <w:lang w:val="sr-Latn-CS" w:eastAsia="sr-Latn-CS"/>
        </w:rPr>
      </w:pPr>
    </w:p>
    <w:p w14:paraId="7A91B470" w14:textId="77777777" w:rsidR="00E57430" w:rsidRPr="00B94401" w:rsidRDefault="00E57430" w:rsidP="00E57430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За куповину нов</w:t>
      </w:r>
      <w:r>
        <w:rPr>
          <w:rFonts w:ascii="Times New Roman" w:hAnsi="Times New Roman"/>
          <w:b/>
          <w:i/>
          <w:sz w:val="24"/>
          <w:szCs w:val="24"/>
          <w:lang w:val="sr-Latn-RS"/>
        </w:rPr>
        <w:t xml:space="preserve">е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sr-Latn-RS"/>
        </w:rPr>
        <w:t>опреме</w:t>
      </w:r>
      <w:proofErr w:type="spellEnd"/>
      <w:r>
        <w:rPr>
          <w:rFonts w:ascii="Times New Roman" w:hAnsi="Times New Roman"/>
          <w:b/>
          <w:i/>
          <w:sz w:val="24"/>
          <w:szCs w:val="24"/>
          <w:lang w:val="sr-Latn-RS"/>
        </w:rPr>
        <w:t xml:space="preserve">,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укључујући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 xml:space="preserve">алате, као и за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доставна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возила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за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превоз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сопствених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производа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и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друга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транспортна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средства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B94401">
        <w:rPr>
          <w:rFonts w:ascii="Times New Roman" w:hAnsi="Times New Roman"/>
          <w:b/>
          <w:i/>
          <w:sz w:val="24"/>
          <w:szCs w:val="24"/>
          <w:lang w:val="sr-Cyrl-RS"/>
        </w:rPr>
        <w:t>која се користе</w:t>
      </w:r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у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процес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Cyrl-RS"/>
        </w:rPr>
        <w:t>у</w:t>
      </w:r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производње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</w:p>
    <w:p w14:paraId="42C43116" w14:textId="77777777" w:rsidR="00E57430" w:rsidRDefault="00E57430" w:rsidP="00E57430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 xml:space="preserve">Оригинал понуде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или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профактур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е испоручилаца опреме, не старије од 30 дана од дана подношења захтева, на којој мора бити назначен тачан назив опреме, намена, марка, тип, година производње, начин плаћања, рок важења понуде и рок испоруке опреме. 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мора да садржи назив добављача, адресу, матични број, ПИБ, бр. текућег рачуна. Уколико је 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издата од стране ино-добављача, доставити превод овлашћеног судског тумача.</w:t>
      </w:r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Уз 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профактуру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обавезно се прилаже проспект/каталог са фотографијама опреме;</w:t>
      </w:r>
    </w:p>
    <w:p w14:paraId="7B9BF154" w14:textId="77777777" w:rsidR="00E57430" w:rsidRPr="006E6F6A" w:rsidRDefault="00E57430" w:rsidP="00E57430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88629A4" w14:textId="77777777" w:rsidR="00E57430" w:rsidRPr="00B94401" w:rsidRDefault="00E57430" w:rsidP="00E57430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Cyrl-RS"/>
        </w:rPr>
        <w:t>Напомена</w:t>
      </w:r>
    </w:p>
    <w:p w14:paraId="3DF83173" w14:textId="77777777" w:rsidR="00E57430" w:rsidRPr="00B94401" w:rsidRDefault="00E57430" w:rsidP="00E57430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За </w:t>
      </w:r>
      <w:proofErr w:type="spellStart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>профактуре</w:t>
      </w:r>
      <w:proofErr w:type="spellEnd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>издате</w:t>
      </w:r>
      <w:proofErr w:type="spellEnd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>на</w:t>
      </w:r>
      <w:proofErr w:type="spellEnd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>износе</w:t>
      </w:r>
      <w:proofErr w:type="spellEnd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у</w:t>
      </w:r>
      <w:r w:rsidRPr="00B9440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страној валути</w:t>
      </w:r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за обрачун динарске противвредности користи се средњи курс НБС на дан издавања </w:t>
      </w:r>
      <w:proofErr w:type="spellStart"/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>профактуре</w:t>
      </w:r>
      <w:proofErr w:type="spellEnd"/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14:paraId="758DDD72" w14:textId="77777777" w:rsidR="00E57430" w:rsidRDefault="00E57430" w:rsidP="00E57430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14:paraId="5E7541FE" w14:textId="77777777" w:rsidR="00E57430" w:rsidRPr="00B94401" w:rsidRDefault="00E57430" w:rsidP="00E57430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обезбеђење кредита-један од инструмената:</w:t>
      </w:r>
    </w:p>
    <w:p w14:paraId="5371968C" w14:textId="77777777" w:rsidR="00E57430" w:rsidRPr="00B94401" w:rsidRDefault="00E57430" w:rsidP="00E57430">
      <w:pPr>
        <w:ind w:firstLine="720"/>
        <w:rPr>
          <w:b/>
          <w:i/>
          <w:sz w:val="20"/>
          <w:lang w:val="sr-Cyrl-CS"/>
        </w:rPr>
      </w:pPr>
    </w:p>
    <w:p w14:paraId="47A95A91" w14:textId="77777777" w:rsidR="00E57430" w:rsidRPr="00B94401" w:rsidRDefault="00E57430" w:rsidP="00E57430">
      <w:pPr>
        <w:pStyle w:val="ListParagraph"/>
        <w:numPr>
          <w:ilvl w:val="0"/>
          <w:numId w:val="62"/>
        </w:numPr>
        <w:ind w:left="709" w:hanging="425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 xml:space="preserve">Банкарска гаранција </w:t>
      </w:r>
    </w:p>
    <w:p w14:paraId="4704411F" w14:textId="77777777" w:rsidR="00E57430" w:rsidRPr="00E24C70" w:rsidRDefault="00E57430" w:rsidP="00E57430">
      <w:pPr>
        <w:pStyle w:val="ListParagraph"/>
        <w:numPr>
          <w:ilvl w:val="0"/>
          <w:numId w:val="70"/>
        </w:numPr>
        <w:jc w:val="both"/>
        <w:rPr>
          <w:sz w:val="20"/>
          <w:lang w:val="sr-Cyrl-CS"/>
        </w:rPr>
      </w:pPr>
      <w:r w:rsidRPr="00E24C70">
        <w:rPr>
          <w:rFonts w:ascii="Times New Roman" w:hAnsi="Times New Roman"/>
          <w:sz w:val="24"/>
          <w:szCs w:val="24"/>
          <w:lang w:val="sr-Cyrl-CS"/>
        </w:rPr>
        <w:t xml:space="preserve">Писмо о намерама издавања гаранције, </w:t>
      </w:r>
    </w:p>
    <w:p w14:paraId="094310F1" w14:textId="77777777" w:rsidR="00E57430" w:rsidRPr="00B94401" w:rsidRDefault="00E57430" w:rsidP="00E57430">
      <w:pPr>
        <w:pStyle w:val="ListParagraph"/>
        <w:numPr>
          <w:ilvl w:val="0"/>
          <w:numId w:val="62"/>
        </w:numPr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Д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>окази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о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постојању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реалних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инструмената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>обезбеђења</w:t>
      </w:r>
      <w:proofErr w:type="spellEnd"/>
      <w:r w:rsidRPr="00B94401">
        <w:rPr>
          <w:rFonts w:ascii="Times New Roman" w:hAnsi="Times New Roman"/>
          <w:b/>
          <w:i/>
          <w:sz w:val="24"/>
          <w:szCs w:val="24"/>
          <w:lang w:val="sr-Latn-CS"/>
        </w:rPr>
        <w:t xml:space="preserve"> - </w:t>
      </w: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 xml:space="preserve">власништву на непокретности (хипотека): </w:t>
      </w:r>
    </w:p>
    <w:p w14:paraId="6CED9662" w14:textId="77777777" w:rsidR="00E57430" w:rsidRPr="00B94401" w:rsidRDefault="00E57430" w:rsidP="00E57430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Препис листа непокретности из катастра не старији од 30 дана од дана подношења захтева;</w:t>
      </w:r>
    </w:p>
    <w:p w14:paraId="71AF2D94" w14:textId="77777777" w:rsidR="00E57430" w:rsidRPr="00B94401" w:rsidRDefault="00E57430" w:rsidP="00E57430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Оригинал Копије плана из катастра;</w:t>
      </w:r>
    </w:p>
    <w:p w14:paraId="687469E5" w14:textId="77777777" w:rsidR="00E57430" w:rsidRPr="00B94401" w:rsidRDefault="00E57430" w:rsidP="00E57430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  <w:lang w:val="sl-SI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 xml:space="preserve">Процена тржишне вредности непокретности урађена од стране овлашћеног судског вештака или овлашћене агенције са списка </w:t>
      </w:r>
      <w:r w:rsidRPr="00B94401">
        <w:rPr>
          <w:rFonts w:ascii="Times New Roman" w:hAnsi="Times New Roman"/>
          <w:sz w:val="24"/>
          <w:szCs w:val="24"/>
          <w:lang w:val="sr-Cyrl-RS"/>
        </w:rPr>
        <w:t xml:space="preserve">лиценцираних </w:t>
      </w:r>
      <w:r w:rsidRPr="00B94401">
        <w:rPr>
          <w:rFonts w:ascii="Times New Roman" w:hAnsi="Times New Roman"/>
          <w:sz w:val="24"/>
          <w:szCs w:val="24"/>
          <w:lang w:val="sr-Cyrl-CS"/>
        </w:rPr>
        <w:t>судских вештака са сајта Министарства</w:t>
      </w:r>
      <w:r w:rsidRPr="00B9440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94401">
        <w:rPr>
          <w:rFonts w:ascii="Times New Roman" w:hAnsi="Times New Roman"/>
          <w:sz w:val="24"/>
          <w:szCs w:val="24"/>
          <w:lang w:val="sr-Cyrl-RS"/>
        </w:rPr>
        <w:t>ф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инансија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https://www.mfin.gov.rs/usluge/imenici фотографије понуђених непокретности оверене од стране судског вештака, а све у складу са садржајем процене вредности непокретности која је објављена на сајту Фонда</w:t>
      </w:r>
      <w:r w:rsidRPr="00B94401">
        <w:rPr>
          <w:rFonts w:ascii="Times New Roman" w:hAnsi="Times New Roman"/>
          <w:sz w:val="24"/>
          <w:szCs w:val="24"/>
          <w:lang w:val="sr-Latn-CS"/>
        </w:rPr>
        <w:t>.</w:t>
      </w:r>
      <w:r w:rsidRPr="00B944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94401">
        <w:rPr>
          <w:rFonts w:ascii="Times New Roman" w:hAnsi="Times New Roman"/>
          <w:sz w:val="24"/>
          <w:szCs w:val="24"/>
          <w:lang w:val="sr-Cyrl-CS"/>
        </w:rPr>
        <w:t>Фотокопија последњег достављеног решења о порезу на имовину за објекте који су предмет хипотеке;</w:t>
      </w:r>
    </w:p>
    <w:p w14:paraId="550F5C05" w14:textId="77777777" w:rsidR="00E57430" w:rsidRPr="00B94401" w:rsidRDefault="00E57430" w:rsidP="00E57430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Фотокопија последњег достављеног решења о порезу на имовину за објекте који су предмет хипотеке;</w:t>
      </w:r>
    </w:p>
    <w:p w14:paraId="4949FFE3" w14:textId="77777777" w:rsidR="00E57430" w:rsidRPr="00B94401" w:rsidRDefault="00E57430" w:rsidP="00E57430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Фотокопије личних карти свих власника непокретности;</w:t>
      </w:r>
    </w:p>
    <w:p w14:paraId="36EA79A9" w14:textId="77777777" w:rsidR="00E57430" w:rsidRPr="00B94401" w:rsidRDefault="00E57430" w:rsidP="00E57430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хипотеке;</w:t>
      </w:r>
    </w:p>
    <w:p w14:paraId="5C4A2C33" w14:textId="77777777" w:rsidR="00E57430" w:rsidRPr="00B94401" w:rsidRDefault="00E57430" w:rsidP="00E57430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 xml:space="preserve">Копија Решења о регистрацији привредног субјекта из Регистра привредних субјеката код Агенције за привредне регистре, статута односно акта о оснивању </w:t>
      </w:r>
      <w:r w:rsidRPr="00B94401">
        <w:rPr>
          <w:rFonts w:ascii="Times New Roman" w:hAnsi="Times New Roman"/>
          <w:color w:val="000000"/>
          <w:sz w:val="24"/>
          <w:szCs w:val="24"/>
          <w:lang w:val="sr-Cyrl-RS"/>
        </w:rPr>
        <w:t>(није обавезно достављање ако је објављено на АПР-у)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 и ОП обрасца уколико је залогодавац друго правно лице.</w:t>
      </w:r>
    </w:p>
    <w:p w14:paraId="248E7845" w14:textId="77777777" w:rsidR="00E57430" w:rsidRPr="00B94401" w:rsidRDefault="00E57430" w:rsidP="00E57430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8A8BD72" w14:textId="77777777" w:rsidR="00E57430" w:rsidRPr="00B94401" w:rsidRDefault="00E57430" w:rsidP="00E57430">
      <w:pPr>
        <w:pStyle w:val="ListParagraph"/>
        <w:numPr>
          <w:ilvl w:val="0"/>
          <w:numId w:val="62"/>
        </w:numPr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 xml:space="preserve">Уговорно јемство правног лица или предузетника/приступање дугу  </w:t>
      </w:r>
    </w:p>
    <w:p w14:paraId="4C7871BD" w14:textId="77777777" w:rsidR="00E57430" w:rsidRPr="006E6BE5" w:rsidRDefault="00E57430" w:rsidP="00E57430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B94401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Копија финансијског извештаја за </w:t>
      </w:r>
      <w:r w:rsidRPr="00B94401">
        <w:rPr>
          <w:rFonts w:ascii="Times New Roman" w:hAnsi="Times New Roman"/>
          <w:sz w:val="24"/>
          <w:szCs w:val="24"/>
          <w:lang w:val="sr-Cyrl-CS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B94401">
        <w:rPr>
          <w:rFonts w:ascii="Times New Roman" w:hAnsi="Times New Roman"/>
          <w:sz w:val="24"/>
          <w:szCs w:val="24"/>
          <w:lang w:val="sr-Cyrl-CS"/>
        </w:rPr>
        <w:t>. и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. годину </w:t>
      </w:r>
      <w:r w:rsidRPr="00B94401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- </w:t>
      </w:r>
      <w:r w:rsidRPr="00B94401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Pr="00B94401">
        <w:rPr>
          <w:rFonts w:ascii="Times New Roman" w:hAnsi="Times New Roman"/>
          <w:sz w:val="24"/>
          <w:szCs w:val="24"/>
          <w:lang w:val="sl-SI"/>
        </w:rPr>
        <w:t xml:space="preserve">, 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биланс успеха (за </w:t>
      </w:r>
      <w:r w:rsidRPr="00B94401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Pr="00B94401">
        <w:rPr>
          <w:rFonts w:ascii="Times New Roman" w:hAnsi="Times New Roman"/>
          <w:b/>
          <w:sz w:val="24"/>
          <w:szCs w:val="24"/>
          <w:lang w:val="sr-Cyrl-CS"/>
        </w:rPr>
        <w:t>мало, средње или велико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, неопходно је доставити још и извештај о осталом резултату, </w:t>
      </w:r>
      <w:r w:rsidRPr="006E6BE5">
        <w:rPr>
          <w:rFonts w:ascii="Times New Roman" w:hAnsi="Times New Roman"/>
          <w:sz w:val="24"/>
          <w:szCs w:val="24"/>
          <w:lang w:val="sr-Cyrl-CS"/>
        </w:rPr>
        <w:t>, извештај о променама на капиталу</w:t>
      </w:r>
      <w:r w:rsidRPr="006E6BE5">
        <w:rPr>
          <w:rFonts w:ascii="Times New Roman" w:hAnsi="Times New Roman"/>
          <w:sz w:val="24"/>
          <w:szCs w:val="24"/>
          <w:lang w:val="sr-Latn-CS"/>
        </w:rPr>
        <w:t>,</w:t>
      </w:r>
      <w:r w:rsidRPr="006E6B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E6BE5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Pr="006E6BE5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6E6BE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интерни биланс стања и успеха (са закључним листом), закључно са месецом који претходи месецу подношења захтева </w:t>
      </w:r>
      <w:r w:rsidRPr="006E6BE5">
        <w:rPr>
          <w:rFonts w:ascii="Times New Roman" w:hAnsi="Times New Roman"/>
          <w:sz w:val="24"/>
          <w:szCs w:val="24"/>
          <w:lang w:val="sr-Cyrl-CS"/>
        </w:rPr>
        <w:t>и извештај ревизора (за предузећа која имају законску обавезу-мишљење ревизора и извештај). За предузећа која имају законску обавезу, уколико није рађена ревизија потребан је писани доказ о томе. Поред наведеног, неопходно је доставити и Статистички извештај предат Агенцији за привредне регистре</w:t>
      </w:r>
      <w:r w:rsidRPr="006E6BE5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6E6BE5">
        <w:rPr>
          <w:rFonts w:ascii="Times New Roman" w:hAnsi="Times New Roman"/>
          <w:color w:val="000000"/>
          <w:sz w:val="24"/>
          <w:szCs w:val="24"/>
          <w:lang w:val="sr-Cyrl-RS"/>
        </w:rPr>
        <w:t>(није обавезно достављање финансијских извештаја који су објављени на АПР-у)</w:t>
      </w:r>
      <w:r w:rsidRPr="006E6BE5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43B049C2" w14:textId="77777777" w:rsidR="00E57430" w:rsidRPr="00B94401" w:rsidRDefault="00E57430" w:rsidP="00E5743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B94401">
        <w:rPr>
          <w:rFonts w:ascii="Times New Roman" w:hAnsi="Times New Roman"/>
          <w:sz w:val="24"/>
          <w:szCs w:val="24"/>
          <w:lang w:val="sr-Cyrl-RS"/>
        </w:rPr>
        <w:lastRenderedPageBreak/>
        <w:t>И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нтерни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биланс стања и успеха (попуњени обрасци) и закључни лист, закључно са месецом који претходи месецу подношења захтева;</w:t>
      </w:r>
    </w:p>
    <w:p w14:paraId="5D0A791B" w14:textId="77777777" w:rsidR="00E57430" w:rsidRPr="00027DC3" w:rsidRDefault="00E57430" w:rsidP="00E57430">
      <w:pPr>
        <w:pStyle w:val="BodyText"/>
        <w:numPr>
          <w:ilvl w:val="0"/>
          <w:numId w:val="24"/>
        </w:numPr>
        <w:rPr>
          <w:rFonts w:ascii="Times New Roman" w:hAnsi="Times New Roman"/>
          <w:b w:val="0"/>
          <w:sz w:val="24"/>
          <w:szCs w:val="24"/>
        </w:rPr>
      </w:pPr>
      <w:r w:rsidRPr="00B94401">
        <w:rPr>
          <w:rFonts w:ascii="Times New Roman" w:hAnsi="Times New Roman"/>
          <w:b w:val="0"/>
          <w:sz w:val="24"/>
          <w:szCs w:val="24"/>
        </w:rPr>
        <w:t>Оригинал потврде о оствареном промету на текућем рачуну код свих банака  (динарски и девизни) за пре</w:t>
      </w:r>
      <w:r w:rsidRPr="00B94401">
        <w:rPr>
          <w:rFonts w:ascii="Times New Roman" w:hAnsi="Times New Roman"/>
          <w:b w:val="0"/>
          <w:sz w:val="24"/>
          <w:szCs w:val="24"/>
          <w:lang w:val="sr-Cyrl-RS"/>
        </w:rPr>
        <w:t>т</w:t>
      </w:r>
      <w:proofErr w:type="spellStart"/>
      <w:r w:rsidRPr="00B94401">
        <w:rPr>
          <w:rFonts w:ascii="Times New Roman" w:hAnsi="Times New Roman"/>
          <w:b w:val="0"/>
          <w:sz w:val="24"/>
          <w:szCs w:val="24"/>
        </w:rPr>
        <w:t>ходну</w:t>
      </w:r>
      <w:proofErr w:type="spellEnd"/>
      <w:r w:rsidRPr="00B94401">
        <w:rPr>
          <w:rFonts w:ascii="Times New Roman" w:hAnsi="Times New Roman"/>
          <w:b w:val="0"/>
          <w:sz w:val="24"/>
          <w:szCs w:val="24"/>
        </w:rPr>
        <w:t xml:space="preserve"> и текућу годину</w:t>
      </w:r>
      <w:r w:rsidRPr="00B94401">
        <w:rPr>
          <w:rFonts w:ascii="Times New Roman" w:hAnsi="Times New Roman"/>
          <w:b w:val="0"/>
          <w:sz w:val="24"/>
          <w:szCs w:val="24"/>
          <w:lang w:val="sl-SI"/>
        </w:rPr>
        <w:t xml:space="preserve">, </w:t>
      </w:r>
      <w:r w:rsidRPr="00B94401">
        <w:rPr>
          <w:rFonts w:ascii="Times New Roman" w:hAnsi="Times New Roman"/>
          <w:b w:val="0"/>
          <w:sz w:val="24"/>
          <w:szCs w:val="24"/>
        </w:rPr>
        <w:t>посебно по годинама (потврде банака)</w:t>
      </w:r>
      <w:r w:rsidRPr="00B94401">
        <w:rPr>
          <w:rFonts w:ascii="Times New Roman" w:hAnsi="Times New Roman"/>
          <w:b w:val="0"/>
          <w:sz w:val="24"/>
          <w:szCs w:val="24"/>
          <w:lang w:val="sr-Cyrl-RS"/>
        </w:rPr>
        <w:t>;</w:t>
      </w:r>
    </w:p>
    <w:p w14:paraId="75D4F4A5" w14:textId="77777777" w:rsidR="00E57430" w:rsidRPr="00C557F5" w:rsidRDefault="00E57430" w:rsidP="00E5743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 xml:space="preserve">Копија Решења јемца о регистрацији код Агенције за привредне регистре или другом релевантном регистру </w:t>
      </w:r>
      <w:r w:rsidRPr="00B94401">
        <w:rPr>
          <w:rFonts w:ascii="Times New Roman" w:hAnsi="Times New Roman"/>
          <w:color w:val="000000"/>
          <w:sz w:val="24"/>
          <w:szCs w:val="24"/>
          <w:lang w:val="sr-Cyrl-RS"/>
        </w:rPr>
        <w:t>(није обавезно достављање ако је објављено на АПР-у)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 и ОП обрасца;</w:t>
      </w:r>
    </w:p>
    <w:p w14:paraId="05BA571B" w14:textId="77777777" w:rsidR="00E57430" w:rsidRPr="00B94401" w:rsidRDefault="00E57430" w:rsidP="00E5743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Копија Оснивачког акта и/или Статута јемца/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94401">
        <w:rPr>
          <w:rFonts w:ascii="Times New Roman" w:hAnsi="Times New Roman"/>
          <w:color w:val="000000"/>
          <w:sz w:val="24"/>
          <w:szCs w:val="24"/>
          <w:lang w:val="sr-Cyrl-RS"/>
        </w:rPr>
        <w:t>(није обавезно достављање ако је објављено на АПР-у)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58AC4F58" w14:textId="77777777" w:rsidR="00E57430" w:rsidRPr="00B94401" w:rsidRDefault="00E57430" w:rsidP="00E5743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Изјава о спремности давања јемства/приступања дугу оверена од стране овлашћеног лица јемца/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>;</w:t>
      </w:r>
    </w:p>
    <w:p w14:paraId="656CC712" w14:textId="77777777" w:rsidR="00E57430" w:rsidRPr="00B94401" w:rsidRDefault="00E57430" w:rsidP="00E5743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B94401">
        <w:rPr>
          <w:rFonts w:ascii="Times New Roman" w:hAnsi="Times New Roman"/>
          <w:sz w:val="24"/>
          <w:szCs w:val="24"/>
          <w:lang w:val="sl-SI"/>
        </w:rPr>
        <w:t>K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редитног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бироа у износу од  600,00 динара</w:t>
      </w:r>
      <w:r w:rsidRPr="00B94401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2"/>
      </w:r>
      <w:r w:rsidRPr="00B94401">
        <w:rPr>
          <w:rFonts w:ascii="Times New Roman" w:hAnsi="Times New Roman"/>
          <w:sz w:val="24"/>
          <w:szCs w:val="24"/>
          <w:lang w:val="sr-Cyrl-CS"/>
        </w:rPr>
        <w:t>;</w:t>
      </w:r>
    </w:p>
    <w:p w14:paraId="191DF128" w14:textId="77777777" w:rsidR="00E57430" w:rsidRPr="00B94401" w:rsidRDefault="00E57430" w:rsidP="00E5743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Сагласност јемца за прибављање извештаја од Кредитног бироа, на приложеном обрасцу;</w:t>
      </w:r>
    </w:p>
    <w:p w14:paraId="2CB9496C" w14:textId="77777777" w:rsidR="00E57430" w:rsidRPr="00B94401" w:rsidRDefault="00E57430" w:rsidP="00E57430">
      <w:pPr>
        <w:pStyle w:val="ListParagraph"/>
        <w:numPr>
          <w:ilvl w:val="0"/>
          <w:numId w:val="24"/>
        </w:numPr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94401">
        <w:rPr>
          <w:rFonts w:ascii="Times New Roman" w:hAnsi="Times New Roman"/>
          <w:color w:val="000000"/>
          <w:sz w:val="24"/>
          <w:szCs w:val="24"/>
          <w:lang w:val="sr-Cyrl-RS"/>
        </w:rPr>
        <w:t>Очитана/ф</w:t>
      </w:r>
      <w:proofErr w:type="spellStart"/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>отокопија</w:t>
      </w:r>
      <w:proofErr w:type="spellEnd"/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94401">
        <w:rPr>
          <w:rFonts w:ascii="Times New Roman" w:hAnsi="Times New Roman"/>
          <w:color w:val="000000"/>
          <w:sz w:val="24"/>
          <w:szCs w:val="24"/>
          <w:lang w:val="sr-Cyrl-RS"/>
        </w:rPr>
        <w:t>л</w:t>
      </w:r>
      <w:proofErr w:type="spellStart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>ичне</w:t>
      </w:r>
      <w:proofErr w:type="spellEnd"/>
      <w:r w:rsidRPr="00B9440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 w:rsidRPr="00B94401">
        <w:rPr>
          <w:rFonts w:ascii="Times New Roman" w:hAnsi="Times New Roman"/>
          <w:color w:val="000000"/>
          <w:sz w:val="24"/>
          <w:szCs w:val="24"/>
          <w:lang w:val="sr-Cyrl-CS"/>
        </w:rPr>
        <w:t>карте/пасоша оснивача и законског заступника</w:t>
      </w:r>
      <w:r w:rsidRPr="00B94401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5B428F6C" w14:textId="77777777" w:rsidR="00E57430" w:rsidRPr="00B94401" w:rsidRDefault="00E57430" w:rsidP="00E57430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384FE40" w14:textId="77777777" w:rsidR="00E57430" w:rsidRPr="00B94401" w:rsidRDefault="00E57430" w:rsidP="00E57430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>Уговорно јемство физичког лица</w:t>
      </w:r>
    </w:p>
    <w:p w14:paraId="401A92D3" w14:textId="77777777" w:rsidR="00E57430" w:rsidRPr="00B94401" w:rsidRDefault="00E57430" w:rsidP="00E57430">
      <w:pPr>
        <w:pStyle w:val="ListParagraph"/>
        <w:numPr>
          <w:ilvl w:val="0"/>
          <w:numId w:val="50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Потврда о висини примања код послодавца у претходна три месеца (искључиво рад на неодређено време), односно потврда о примањима коју издаје ПИО фонд, за пензионере, или достављање чекова за последња три месеца;</w:t>
      </w:r>
    </w:p>
    <w:p w14:paraId="567F7D9F" w14:textId="77777777" w:rsidR="00E57430" w:rsidRPr="00B94401" w:rsidRDefault="00E57430" w:rsidP="00E57430">
      <w:pPr>
        <w:pStyle w:val="ListParagraph"/>
        <w:numPr>
          <w:ilvl w:val="0"/>
          <w:numId w:val="50"/>
        </w:numPr>
        <w:ind w:left="709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Изјава о спремности давања јемства;</w:t>
      </w:r>
    </w:p>
    <w:p w14:paraId="740315D9" w14:textId="77777777" w:rsidR="00E57430" w:rsidRPr="00B94401" w:rsidRDefault="00E57430" w:rsidP="00E57430">
      <w:pPr>
        <w:pStyle w:val="ListParagraph"/>
        <w:numPr>
          <w:ilvl w:val="0"/>
          <w:numId w:val="50"/>
        </w:numPr>
        <w:ind w:left="709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Доказ о уплати накнаде за коришћење услуга</w:t>
      </w:r>
      <w:r w:rsidRPr="00B94401">
        <w:rPr>
          <w:rFonts w:ascii="Times New Roman" w:hAnsi="Times New Roman"/>
          <w:sz w:val="24"/>
          <w:szCs w:val="24"/>
          <w:lang w:val="sl-SI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Cyrl-CS"/>
        </w:rPr>
        <w:t>Kредитног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 xml:space="preserve"> бироа у износу од  246,00 динара</w:t>
      </w:r>
      <w:r w:rsidRPr="00B94401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3"/>
      </w:r>
      <w:r w:rsidRPr="00B94401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</w:p>
    <w:p w14:paraId="356A24E9" w14:textId="77777777" w:rsidR="00E57430" w:rsidRPr="00B94401" w:rsidRDefault="00E57430" w:rsidP="00E57430">
      <w:pPr>
        <w:pStyle w:val="ListParagraph"/>
        <w:numPr>
          <w:ilvl w:val="0"/>
          <w:numId w:val="50"/>
        </w:numPr>
        <w:ind w:left="709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Сагласност јемца за прибављање извештаја.</w:t>
      </w:r>
    </w:p>
    <w:p w14:paraId="4416DAE2" w14:textId="77777777" w:rsidR="00E57430" w:rsidRPr="00B94401" w:rsidRDefault="00E57430" w:rsidP="00E57430">
      <w:pPr>
        <w:rPr>
          <w:rFonts w:ascii="Times New Roman" w:hAnsi="Times New Roman"/>
          <w:sz w:val="24"/>
          <w:szCs w:val="24"/>
          <w:lang w:val="sr-Cyrl-CS"/>
        </w:rPr>
      </w:pPr>
    </w:p>
    <w:p w14:paraId="3BD7DA95" w14:textId="77777777" w:rsidR="00E57430" w:rsidRPr="00B94401" w:rsidRDefault="00E57430" w:rsidP="00E57430">
      <w:pPr>
        <w:pStyle w:val="ListParagraph"/>
        <w:numPr>
          <w:ilvl w:val="0"/>
          <w:numId w:val="57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 xml:space="preserve">  Заложно право на постојећој производној опреми и другим покретним стварима</w:t>
      </w:r>
    </w:p>
    <w:p w14:paraId="62E94EBC" w14:textId="77777777" w:rsidR="00E57430" w:rsidRPr="00B94401" w:rsidRDefault="00E57430" w:rsidP="00E57430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Спецификација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(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попис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опис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, година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производње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, марка, тип,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снага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носивост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локација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); </w:t>
      </w:r>
    </w:p>
    <w:p w14:paraId="2B7E5C83" w14:textId="77777777" w:rsidR="00E57430" w:rsidRPr="00B94401" w:rsidRDefault="00E57430" w:rsidP="00E5743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sz w:val="24"/>
          <w:szCs w:val="24"/>
          <w:lang w:val="sr-Cyrl-CS"/>
        </w:rPr>
        <w:t>Место и адреса где је опрема лоцирана;</w:t>
      </w:r>
    </w:p>
    <w:p w14:paraId="29AFDBBE" w14:textId="77777777" w:rsidR="00E57430" w:rsidRPr="00B94401" w:rsidRDefault="00E57430" w:rsidP="00E57430">
      <w:pPr>
        <w:pStyle w:val="ListParagraph"/>
        <w:jc w:val="both"/>
        <w:rPr>
          <w:lang w:val="sr-Cyrl-CS" w:eastAsia="en-US"/>
        </w:rPr>
      </w:pP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Докази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о основу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стицања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(уговори о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куповини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, фактуре,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отпремнице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царинске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декларације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,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записници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о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пријему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опреме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и сл.);</w:t>
      </w:r>
    </w:p>
    <w:p w14:paraId="5A8DCCCE" w14:textId="77777777" w:rsidR="00E57430" w:rsidRPr="00C557F5" w:rsidRDefault="00E57430" w:rsidP="00E57430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Копије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>/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препис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књиговодствене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картице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основних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средстава-опреме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оверене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од стране </w:t>
      </w:r>
      <w:proofErr w:type="spellStart"/>
      <w:r w:rsidRPr="00B94401">
        <w:rPr>
          <w:rFonts w:ascii="Times New Roman" w:hAnsi="Times New Roman"/>
          <w:sz w:val="24"/>
          <w:szCs w:val="24"/>
          <w:lang w:val="ru-RU" w:eastAsia="en-US"/>
        </w:rPr>
        <w:t>овлашћеног</w:t>
      </w:r>
      <w:proofErr w:type="spellEnd"/>
      <w:r w:rsidRPr="00B94401">
        <w:rPr>
          <w:rFonts w:ascii="Times New Roman" w:hAnsi="Times New Roman"/>
          <w:sz w:val="24"/>
          <w:szCs w:val="24"/>
          <w:lang w:val="ru-RU" w:eastAsia="en-US"/>
        </w:rPr>
        <w:t xml:space="preserve"> лица;</w:t>
      </w:r>
    </w:p>
    <w:p w14:paraId="0CF6F14D" w14:textId="77777777" w:rsidR="00E57430" w:rsidRPr="00B94401" w:rsidRDefault="00E57430" w:rsidP="00E5743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94401">
        <w:rPr>
          <w:rFonts w:ascii="Times New Roman" w:hAnsi="Times New Roman"/>
          <w:bCs/>
          <w:sz w:val="24"/>
          <w:szCs w:val="24"/>
          <w:lang w:val="sr-Cyrl-CS"/>
        </w:rPr>
        <w:t>Доказ о власништву или закупу непокретности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 у којој се налази производна опрема (препис листа непокретности не старији од 30 дана), уколико се разликује од доказа достављеног у оквиру статусне документације;</w:t>
      </w:r>
    </w:p>
    <w:p w14:paraId="7893D11D" w14:textId="77777777" w:rsidR="00E57430" w:rsidRPr="00B94401" w:rsidRDefault="00E57430" w:rsidP="00E5743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bCs/>
          <w:sz w:val="24"/>
          <w:szCs w:val="24"/>
          <w:lang w:val="sr-Cyrl-CS"/>
        </w:rPr>
        <w:t>О</w:t>
      </w:r>
      <w:proofErr w:type="spellStart"/>
      <w:r w:rsidRPr="00B94401">
        <w:rPr>
          <w:rFonts w:ascii="Times New Roman" w:hAnsi="Times New Roman"/>
          <w:bCs/>
          <w:sz w:val="24"/>
          <w:szCs w:val="24"/>
          <w:lang w:val="sr-Latn-CS"/>
        </w:rPr>
        <w:t>длуку</w:t>
      </w:r>
      <w:proofErr w:type="spellEnd"/>
      <w:r w:rsidRPr="00B94401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надлежног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органа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привредног субјекта </w:t>
      </w:r>
      <w:proofErr w:type="spellStart"/>
      <w:r w:rsidRPr="00B94401">
        <w:rPr>
          <w:rFonts w:ascii="Times New Roman" w:hAnsi="Times New Roman"/>
          <w:bCs/>
          <w:sz w:val="24"/>
          <w:szCs w:val="24"/>
          <w:lang w:val="sr-Latn-CS"/>
        </w:rPr>
        <w:t>којом</w:t>
      </w:r>
      <w:proofErr w:type="spellEnd"/>
      <w:r w:rsidRPr="00B94401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Cs/>
          <w:sz w:val="24"/>
          <w:szCs w:val="24"/>
          <w:lang w:val="sr-Latn-CS"/>
        </w:rPr>
        <w:t>се</w:t>
      </w:r>
      <w:proofErr w:type="spellEnd"/>
      <w:r w:rsidRPr="00B94401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Cs/>
          <w:sz w:val="24"/>
          <w:szCs w:val="24"/>
          <w:lang w:val="sr-Latn-CS"/>
        </w:rPr>
        <w:t>дозвољава</w:t>
      </w:r>
      <w:proofErr w:type="spellEnd"/>
      <w:r w:rsidRPr="00B94401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bCs/>
          <w:sz w:val="24"/>
          <w:szCs w:val="24"/>
          <w:lang w:val="sr-Latn-CS"/>
        </w:rPr>
        <w:t>заснивање</w:t>
      </w:r>
      <w:proofErr w:type="spellEnd"/>
      <w:r w:rsidRPr="00B94401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94401">
        <w:rPr>
          <w:rFonts w:ascii="Times New Roman" w:hAnsi="Times New Roman"/>
          <w:bCs/>
          <w:sz w:val="24"/>
          <w:szCs w:val="24"/>
          <w:lang w:val="sr-Cyrl-CS"/>
        </w:rPr>
        <w:t xml:space="preserve">ручне  залоге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на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предметној</w:t>
      </w:r>
      <w:proofErr w:type="spellEnd"/>
      <w:r w:rsidRPr="00B9440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B94401">
        <w:rPr>
          <w:rFonts w:ascii="Times New Roman" w:hAnsi="Times New Roman"/>
          <w:sz w:val="24"/>
          <w:szCs w:val="24"/>
          <w:lang w:val="sr-Latn-CS"/>
        </w:rPr>
        <w:t>опреми</w:t>
      </w:r>
      <w:proofErr w:type="spellEnd"/>
      <w:r w:rsidRPr="00B94401">
        <w:rPr>
          <w:rFonts w:ascii="Times New Roman" w:hAnsi="Times New Roman"/>
          <w:sz w:val="24"/>
          <w:szCs w:val="24"/>
          <w:lang w:val="sr-Cyrl-CS"/>
        </w:rPr>
        <w:t>;</w:t>
      </w:r>
    </w:p>
    <w:p w14:paraId="59CA43F0" w14:textId="222194A9" w:rsidR="00E57430" w:rsidRDefault="00E57430" w:rsidP="00E5743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94401">
        <w:rPr>
          <w:rFonts w:ascii="Times New Roman" w:hAnsi="Times New Roman"/>
          <w:bCs/>
          <w:sz w:val="24"/>
          <w:szCs w:val="24"/>
          <w:lang w:val="sr-Cyrl-CS"/>
        </w:rPr>
        <w:t>Процену вредности ствари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 које се предлажу за залогу, израђену од стране овлашћеног судског вештака или овлашћене агенције, одговарајуће струке, са списка судских вештака</w:t>
      </w:r>
      <w:r w:rsidRPr="00B94401">
        <w:rPr>
          <w:rFonts w:ascii="Times New Roman" w:hAnsi="Times New Roman"/>
          <w:sz w:val="24"/>
          <w:szCs w:val="24"/>
          <w:lang w:val="sr-Latn-RS"/>
        </w:rPr>
        <w:t xml:space="preserve"> </w:t>
      </w:r>
      <w:hyperlink r:id="rId10" w:history="1">
        <w:r w:rsidRPr="00B94401">
          <w:rPr>
            <w:rStyle w:val="Hyperlink"/>
            <w:rFonts w:ascii="Times New Roman" w:hAnsi="Times New Roman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Pr="00B94401">
        <w:rPr>
          <w:rFonts w:ascii="Times New Roman" w:hAnsi="Times New Roman"/>
          <w:sz w:val="24"/>
          <w:szCs w:val="24"/>
          <w:lang w:val="sr-Cyrl-CS"/>
        </w:rPr>
        <w:t>, фотографије понуђене опреме оверене од стране вештака све у складу са садржајем процене вредности покретних ствари која је објављена на сајту Фонда</w:t>
      </w:r>
      <w:r w:rsidRPr="00B94401">
        <w:rPr>
          <w:rFonts w:ascii="Times New Roman" w:hAnsi="Times New Roman"/>
          <w:sz w:val="24"/>
          <w:szCs w:val="24"/>
          <w:lang w:val="sr-Cyrl-RS"/>
        </w:rPr>
        <w:t>;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7D50D07D" w14:textId="77777777" w:rsidR="00E57430" w:rsidRPr="00027DC3" w:rsidRDefault="00E57430" w:rsidP="00E57430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F9D3883" w14:textId="77777777" w:rsidR="00E57430" w:rsidRPr="00B94401" w:rsidRDefault="00E57430" w:rsidP="00E57430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94401">
        <w:rPr>
          <w:rFonts w:ascii="Times New Roman" w:hAnsi="Times New Roman"/>
          <w:b/>
          <w:i/>
          <w:sz w:val="24"/>
          <w:szCs w:val="24"/>
          <w:lang w:val="sr-Cyrl-CS"/>
        </w:rPr>
        <w:t>Напомена</w:t>
      </w:r>
    </w:p>
    <w:p w14:paraId="0D8DC9C4" w14:textId="77777777" w:rsidR="00E57430" w:rsidRPr="00B94401" w:rsidRDefault="00E57430" w:rsidP="00E57430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B94401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B94401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14:paraId="13822552" w14:textId="77777777" w:rsidR="00E57430" w:rsidRPr="00C557F5" w:rsidRDefault="00E57430" w:rsidP="00E57430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B94401">
        <w:rPr>
          <w:rFonts w:ascii="Times New Roman" w:hAnsi="Times New Roman"/>
          <w:b/>
          <w:sz w:val="24"/>
          <w:szCs w:val="24"/>
          <w:lang w:val="sr-Cyrl-CS"/>
        </w:rPr>
        <w:lastRenderedPageBreak/>
        <w:t>Подносилац захтева је дужан да достави и сву додатну документацију на захтев</w:t>
      </w:r>
      <w:r w:rsidRPr="00B944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B94401">
        <w:rPr>
          <w:rFonts w:ascii="Times New Roman" w:hAnsi="Times New Roman"/>
          <w:b/>
          <w:sz w:val="24"/>
          <w:szCs w:val="24"/>
          <w:lang w:val="sr-Cyrl-CS"/>
        </w:rPr>
        <w:t>Фонда.</w:t>
      </w:r>
    </w:p>
    <w:p w14:paraId="02DE6859" w14:textId="77777777" w:rsidR="00E57430" w:rsidRPr="00B94401" w:rsidRDefault="00E57430" w:rsidP="00E57430">
      <w:pPr>
        <w:pStyle w:val="BodyText"/>
        <w:rPr>
          <w:rFonts w:ascii="Times New Roman" w:hAnsi="Times New Roman"/>
          <w:sz w:val="24"/>
          <w:szCs w:val="24"/>
          <w:lang w:val="sr-Cyrl-RS"/>
        </w:rPr>
      </w:pPr>
    </w:p>
    <w:p w14:paraId="2955E298" w14:textId="77777777" w:rsidR="00E57430" w:rsidRPr="00027DC3" w:rsidRDefault="00E57430" w:rsidP="00E57430">
      <w:pPr>
        <w:pStyle w:val="ListParagraph"/>
        <w:numPr>
          <w:ilvl w:val="0"/>
          <w:numId w:val="57"/>
        </w:numPr>
        <w:ind w:left="709" w:hanging="425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557F5">
        <w:rPr>
          <w:rFonts w:ascii="Times New Roman" w:hAnsi="Times New Roman"/>
          <w:b/>
          <w:sz w:val="24"/>
          <w:szCs w:val="24"/>
          <w:lang w:val="sr-Cyrl-RS"/>
        </w:rPr>
        <w:t>Сва документација се доставља</w:t>
      </w:r>
      <w:r w:rsidRPr="00C557F5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C557F5">
        <w:rPr>
          <w:rFonts w:ascii="Times New Roman" w:hAnsi="Times New Roman"/>
          <w:b/>
          <w:sz w:val="24"/>
          <w:szCs w:val="24"/>
          <w:lang w:val="sr-Cyrl-CS"/>
        </w:rPr>
        <w:t>путем Портала који се налази на сајту Фонда.</w:t>
      </w:r>
    </w:p>
    <w:p w14:paraId="5EE2A6E7" w14:textId="77777777" w:rsidR="00E57430" w:rsidRPr="00027DC3" w:rsidRDefault="00E57430" w:rsidP="00E57430">
      <w:pPr>
        <w:pStyle w:val="ListParagraph"/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829D9EA" w14:textId="77777777" w:rsidR="00E57430" w:rsidRPr="00D83E78" w:rsidRDefault="00E57430" w:rsidP="00E57430">
      <w:pPr>
        <w:pStyle w:val="BodyText"/>
        <w:ind w:firstLine="720"/>
      </w:pPr>
      <w:r w:rsidRPr="00B94401">
        <w:rPr>
          <w:rFonts w:ascii="Times New Roman" w:hAnsi="Times New Roman"/>
          <w:sz w:val="24"/>
          <w:szCs w:val="24"/>
        </w:rPr>
        <w:t xml:space="preserve">Некомплетна документација се неће узимати у разматрање. Достављена документација се не враћа подносиоцу захтева. Рок за обраду захтева привредног субјекта код Фонда је највише 20 дана, након чега привредни субјект треба да буде обавештен </w:t>
      </w:r>
      <w:r w:rsidRPr="00B94401">
        <w:rPr>
          <w:rFonts w:ascii="Times New Roman" w:hAnsi="Times New Roman"/>
          <w:sz w:val="24"/>
          <w:szCs w:val="24"/>
          <w:lang w:val="sr-Cyrl-RS"/>
        </w:rPr>
        <w:t xml:space="preserve">у писаном облику </w:t>
      </w:r>
      <w:r w:rsidRPr="00B94401">
        <w:rPr>
          <w:rFonts w:ascii="Times New Roman" w:hAnsi="Times New Roman"/>
          <w:sz w:val="24"/>
          <w:szCs w:val="24"/>
        </w:rPr>
        <w:t>уколико је потребно допунити документацију у одређеном року.</w:t>
      </w:r>
      <w:r w:rsidRPr="00B9440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2D93A55" w14:textId="68FDE702" w:rsidR="00135B73" w:rsidRPr="003B056A" w:rsidRDefault="00135B73" w:rsidP="00E57430">
      <w:pPr>
        <w:jc w:val="center"/>
      </w:pPr>
    </w:p>
    <w:sectPr w:rsidR="00135B73" w:rsidRPr="003B056A" w:rsidSect="00E57430">
      <w:headerReference w:type="default" r:id="rId11"/>
      <w:footerReference w:type="default" r:id="rId12"/>
      <w:pgSz w:w="11906" w:h="16838" w:code="9"/>
      <w:pgMar w:top="-426" w:right="1416" w:bottom="663" w:left="1259" w:header="539" w:footer="7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31B42F" w16cex:dateUtc="2024-07-17T11:47:00Z"/>
  <w16cex:commentExtensible w16cex:durableId="3DEAFA7D" w16cex:dateUtc="2024-07-17T14:44:00Z"/>
  <w16cex:commentExtensible w16cex:durableId="1DE6972B" w16cex:dateUtc="2024-07-17T11:49:00Z"/>
  <w16cex:commentExtensible w16cex:durableId="70797010" w16cex:dateUtc="2024-07-17T11:49:00Z"/>
  <w16cex:commentExtensible w16cex:durableId="6DF9DAAF" w16cex:dateUtc="2024-07-17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6DDB42" w16cid:durableId="37532AEF"/>
  <w16cid:commentId w16cid:paraId="41977869" w16cid:durableId="098FA66A"/>
  <w16cid:commentId w16cid:paraId="7621A782" w16cid:durableId="3F31B42F"/>
  <w16cid:commentId w16cid:paraId="0B29EC8C" w16cid:durableId="64CC9F42"/>
  <w16cid:commentId w16cid:paraId="60038D61" w16cid:durableId="2E35E6B1"/>
  <w16cid:commentId w16cid:paraId="10FADF8A" w16cid:durableId="6DC4029D"/>
  <w16cid:commentId w16cid:paraId="044CCFDD" w16cid:durableId="3DEAFA7D"/>
  <w16cid:commentId w16cid:paraId="16E65C2A" w16cid:durableId="1DE6972B"/>
  <w16cid:commentId w16cid:paraId="2EFEC1B6" w16cid:durableId="70797010"/>
  <w16cid:commentId w16cid:paraId="355A5557" w16cid:durableId="51845C2A"/>
  <w16cid:commentId w16cid:paraId="3673C533" w16cid:durableId="6DF9D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D3014" w14:textId="77777777" w:rsidR="00CF068D" w:rsidRDefault="00CF068D">
      <w:r>
        <w:separator/>
      </w:r>
    </w:p>
  </w:endnote>
  <w:endnote w:type="continuationSeparator" w:id="0">
    <w:p w14:paraId="408EC2C1" w14:textId="77777777" w:rsidR="00CF068D" w:rsidRDefault="00CF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730921"/>
      <w:docPartObj>
        <w:docPartGallery w:val="Page Numbers (Bottom of Page)"/>
        <w:docPartUnique/>
      </w:docPartObj>
    </w:sdtPr>
    <w:sdtEndPr/>
    <w:sdtContent>
      <w:p w14:paraId="13F87661" w14:textId="198E9BB0" w:rsidR="00DC5120" w:rsidRPr="00522A5A" w:rsidRDefault="008F1CEB" w:rsidP="00522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1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DE27" w14:textId="77777777" w:rsidR="00CF068D" w:rsidRDefault="00CF068D">
      <w:r>
        <w:separator/>
      </w:r>
    </w:p>
  </w:footnote>
  <w:footnote w:type="continuationSeparator" w:id="0">
    <w:p w14:paraId="49D2179F" w14:textId="77777777" w:rsidR="00CF068D" w:rsidRDefault="00CF068D">
      <w:r>
        <w:continuationSeparator/>
      </w:r>
    </w:p>
  </w:footnote>
  <w:footnote w:id="1">
    <w:p w14:paraId="3899B25C" w14:textId="77777777" w:rsidR="00E57430" w:rsidRDefault="00E57430" w:rsidP="00E57430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proofErr w:type="spellStart"/>
      <w:r>
        <w:rPr>
          <w:rFonts w:ascii="Arial" w:hAnsi="Arial" w:cs="Arial"/>
          <w:lang w:val="sr-Latn-CS" w:eastAsia="sr-Latn-CS"/>
        </w:rPr>
        <w:t>плате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накнаде</w:t>
      </w:r>
      <w:proofErr w:type="spellEnd"/>
      <w:r>
        <w:rPr>
          <w:rFonts w:ascii="Arial" w:hAnsi="Arial" w:cs="Arial"/>
          <w:lang w:val="sr-Cyrl-R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коришћење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услуга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Kредитног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потребно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је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извршити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рачун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Фонда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позив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Cyrl-R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извештај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>.</w:t>
      </w:r>
    </w:p>
  </w:footnote>
  <w:footnote w:id="2">
    <w:p w14:paraId="7B5C50C7" w14:textId="77777777" w:rsidR="00E57430" w:rsidRDefault="00E57430" w:rsidP="00E57430">
      <w:pPr>
        <w:pStyle w:val="FootnoteText"/>
        <w:rPr>
          <w:lang w:val="sr-Cyrl-CS"/>
        </w:rPr>
      </w:pPr>
    </w:p>
  </w:footnote>
  <w:footnote w:id="3">
    <w:p w14:paraId="1F93EEF0" w14:textId="77777777" w:rsidR="00E57430" w:rsidRPr="004D310B" w:rsidRDefault="00E57430" w:rsidP="00E57430">
      <w:pPr>
        <w:pStyle w:val="FootnoteText"/>
        <w:rPr>
          <w:rFonts w:ascii="Arial" w:hAnsi="Arial" w:cs="Arial"/>
          <w:lang w:val="sr-Latn-CS" w:eastAsia="sr-Latn-C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rFonts w:ascii="Arial" w:hAnsi="Arial" w:cs="Arial"/>
          <w:lang w:val="sr-Cyrl-CS" w:eastAsia="sr-Latn-CS"/>
        </w:rPr>
        <w:t>У</w:t>
      </w:r>
      <w:proofErr w:type="spellStart"/>
      <w:r>
        <w:rPr>
          <w:rFonts w:ascii="Arial" w:hAnsi="Arial" w:cs="Arial"/>
          <w:lang w:val="sr-Latn-CS" w:eastAsia="sr-Latn-CS"/>
        </w:rPr>
        <w:t>плате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накнаде</w:t>
      </w:r>
      <w:proofErr w:type="spellEnd"/>
      <w:r>
        <w:rPr>
          <w:rFonts w:ascii="Arial" w:hAnsi="Arial" w:cs="Arial"/>
          <w:lang w:val="sr-Cyrl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коришћење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услуга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Kредитног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потребно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је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извршити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рачун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Фонда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позив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Cyrl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извештај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A6DC" w14:textId="77777777" w:rsidR="00DC5120" w:rsidRPr="006E66AF" w:rsidRDefault="00DC5120" w:rsidP="00BE2181">
    <w:pPr>
      <w:pStyle w:val="Header"/>
      <w:ind w:left="-180" w:firstLine="180"/>
      <w:rPr>
        <w:rFonts w:cs="Arial"/>
        <w:b/>
        <w:szCs w:val="28"/>
        <w:lang w:val="sr-Cyrl-CS"/>
      </w:rPr>
    </w:pPr>
  </w:p>
  <w:p w14:paraId="1A020AEF" w14:textId="77777777" w:rsidR="00DC5120" w:rsidRPr="006E66AF" w:rsidRDefault="00DC5120" w:rsidP="00BE2181">
    <w:pPr>
      <w:pStyle w:val="Header"/>
      <w:rPr>
        <w:b/>
        <w:i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7B"/>
    <w:multiLevelType w:val="hybridMultilevel"/>
    <w:tmpl w:val="23DE668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02C"/>
    <w:multiLevelType w:val="hybridMultilevel"/>
    <w:tmpl w:val="8E58435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6596A"/>
    <w:multiLevelType w:val="hybridMultilevel"/>
    <w:tmpl w:val="4CBAEA44"/>
    <w:lvl w:ilvl="0" w:tplc="E8A2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5CAD6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944"/>
    <w:multiLevelType w:val="hybridMultilevel"/>
    <w:tmpl w:val="6024C2A2"/>
    <w:lvl w:ilvl="0" w:tplc="F66898A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FB5AC3"/>
    <w:multiLevelType w:val="hybridMultilevel"/>
    <w:tmpl w:val="7ACC59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54E56"/>
    <w:multiLevelType w:val="hybridMultilevel"/>
    <w:tmpl w:val="25B4EEB2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C91495B"/>
    <w:multiLevelType w:val="hybridMultilevel"/>
    <w:tmpl w:val="CB94A9A4"/>
    <w:lvl w:ilvl="0" w:tplc="7C08E0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7" w15:restartNumberingAfterBreak="0">
    <w:nsid w:val="0D077C58"/>
    <w:multiLevelType w:val="hybridMultilevel"/>
    <w:tmpl w:val="7D2C75E8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13F5"/>
    <w:multiLevelType w:val="hybridMultilevel"/>
    <w:tmpl w:val="B1E881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A450CD"/>
    <w:multiLevelType w:val="hybridMultilevel"/>
    <w:tmpl w:val="A2E6DDDA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B6751"/>
    <w:multiLevelType w:val="hybridMultilevel"/>
    <w:tmpl w:val="24D2E69C"/>
    <w:lvl w:ilvl="0" w:tplc="D6A03C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9723FE"/>
    <w:multiLevelType w:val="hybridMultilevel"/>
    <w:tmpl w:val="E24290DE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06D00"/>
    <w:multiLevelType w:val="hybridMultilevel"/>
    <w:tmpl w:val="F40273C6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35B37"/>
    <w:multiLevelType w:val="hybridMultilevel"/>
    <w:tmpl w:val="4532F3F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795211"/>
    <w:multiLevelType w:val="hybridMultilevel"/>
    <w:tmpl w:val="546AFCFE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E094C"/>
    <w:multiLevelType w:val="hybridMultilevel"/>
    <w:tmpl w:val="B88A222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B07708"/>
    <w:multiLevelType w:val="hybridMultilevel"/>
    <w:tmpl w:val="D0E2F6CC"/>
    <w:lvl w:ilvl="0" w:tplc="8C6C9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0A704E"/>
    <w:multiLevelType w:val="hybridMultilevel"/>
    <w:tmpl w:val="BE5C56F8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96A22BC"/>
    <w:multiLevelType w:val="hybridMultilevel"/>
    <w:tmpl w:val="05F28104"/>
    <w:lvl w:ilvl="0" w:tplc="588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AF966FF"/>
    <w:multiLevelType w:val="hybridMultilevel"/>
    <w:tmpl w:val="0F3230D4"/>
    <w:lvl w:ilvl="0" w:tplc="E1B469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2650B8"/>
    <w:multiLevelType w:val="hybridMultilevel"/>
    <w:tmpl w:val="EECEE468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406D44"/>
    <w:multiLevelType w:val="hybridMultilevel"/>
    <w:tmpl w:val="D55A76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09E04DD"/>
    <w:multiLevelType w:val="hybridMultilevel"/>
    <w:tmpl w:val="A154AA2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D771D"/>
    <w:multiLevelType w:val="hybridMultilevel"/>
    <w:tmpl w:val="D9088A02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96D770F"/>
    <w:multiLevelType w:val="hybridMultilevel"/>
    <w:tmpl w:val="AEA8DD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D5551C5"/>
    <w:multiLevelType w:val="hybridMultilevel"/>
    <w:tmpl w:val="7B225D6A"/>
    <w:lvl w:ilvl="0" w:tplc="0B867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E274B39"/>
    <w:multiLevelType w:val="hybridMultilevel"/>
    <w:tmpl w:val="33F46CE2"/>
    <w:lvl w:ilvl="0" w:tplc="B510A9E4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08C25A2"/>
    <w:multiLevelType w:val="hybridMultilevel"/>
    <w:tmpl w:val="9272A402"/>
    <w:lvl w:ilvl="0" w:tplc="C83ACC7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341079C3"/>
    <w:multiLevelType w:val="hybridMultilevel"/>
    <w:tmpl w:val="C4989CDC"/>
    <w:lvl w:ilvl="0" w:tplc="1DE89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0321B"/>
    <w:multiLevelType w:val="hybridMultilevel"/>
    <w:tmpl w:val="CC58FA80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3AAF0BEB"/>
    <w:multiLevelType w:val="hybridMultilevel"/>
    <w:tmpl w:val="DB2265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E344CF"/>
    <w:multiLevelType w:val="hybridMultilevel"/>
    <w:tmpl w:val="F27E8564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5C683F"/>
    <w:multiLevelType w:val="hybridMultilevel"/>
    <w:tmpl w:val="F0B6260E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A1EF9"/>
    <w:multiLevelType w:val="hybridMultilevel"/>
    <w:tmpl w:val="06F41E02"/>
    <w:lvl w:ilvl="0" w:tplc="5EAE95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E2D12FE"/>
    <w:multiLevelType w:val="hybridMultilevel"/>
    <w:tmpl w:val="918AFDE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554474"/>
    <w:multiLevelType w:val="hybridMultilevel"/>
    <w:tmpl w:val="8EF48A0C"/>
    <w:lvl w:ilvl="0" w:tplc="58C25DE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5E090C"/>
    <w:multiLevelType w:val="hybridMultilevel"/>
    <w:tmpl w:val="A84C0B1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643B6"/>
    <w:multiLevelType w:val="hybridMultilevel"/>
    <w:tmpl w:val="9C18C7E8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B42302"/>
    <w:multiLevelType w:val="hybridMultilevel"/>
    <w:tmpl w:val="AFEA39D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1C204B"/>
    <w:multiLevelType w:val="hybridMultilevel"/>
    <w:tmpl w:val="4694EC74"/>
    <w:lvl w:ilvl="0" w:tplc="4FF26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A6E2A"/>
    <w:multiLevelType w:val="hybridMultilevel"/>
    <w:tmpl w:val="0C72AF9A"/>
    <w:lvl w:ilvl="0" w:tplc="249E0E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4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20F4438"/>
    <w:multiLevelType w:val="hybridMultilevel"/>
    <w:tmpl w:val="E87698CA"/>
    <w:lvl w:ilvl="0" w:tplc="A42A852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53BC2A35"/>
    <w:multiLevelType w:val="hybridMultilevel"/>
    <w:tmpl w:val="046E732A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4F9246B"/>
    <w:multiLevelType w:val="hybridMultilevel"/>
    <w:tmpl w:val="BC1C184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F17138"/>
    <w:multiLevelType w:val="hybridMultilevel"/>
    <w:tmpl w:val="874C196E"/>
    <w:lvl w:ilvl="0" w:tplc="43AA64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7E6902"/>
    <w:multiLevelType w:val="hybridMultilevel"/>
    <w:tmpl w:val="E23E0566"/>
    <w:lvl w:ilvl="0" w:tplc="E1B469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B830ABD"/>
    <w:multiLevelType w:val="hybridMultilevel"/>
    <w:tmpl w:val="28C4759E"/>
    <w:lvl w:ilvl="0" w:tplc="9F1ED0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5BA22B99"/>
    <w:multiLevelType w:val="hybridMultilevel"/>
    <w:tmpl w:val="8A069376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BC019EF"/>
    <w:multiLevelType w:val="hybridMultilevel"/>
    <w:tmpl w:val="061EFCB4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AC0CE7"/>
    <w:multiLevelType w:val="hybridMultilevel"/>
    <w:tmpl w:val="6234E7C8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D86363B"/>
    <w:multiLevelType w:val="hybridMultilevel"/>
    <w:tmpl w:val="6A640942"/>
    <w:lvl w:ilvl="0" w:tplc="EC28651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2334A8"/>
    <w:multiLevelType w:val="hybridMultilevel"/>
    <w:tmpl w:val="B37A07CC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21401A"/>
    <w:multiLevelType w:val="hybridMultilevel"/>
    <w:tmpl w:val="C6C403C6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D165A1"/>
    <w:multiLevelType w:val="hybridMultilevel"/>
    <w:tmpl w:val="63065334"/>
    <w:lvl w:ilvl="0" w:tplc="241A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9147848"/>
    <w:multiLevelType w:val="hybridMultilevel"/>
    <w:tmpl w:val="8626E1D6"/>
    <w:lvl w:ilvl="0" w:tplc="8CC85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C7470D4"/>
    <w:multiLevelType w:val="hybridMultilevel"/>
    <w:tmpl w:val="4FB65964"/>
    <w:lvl w:ilvl="0" w:tplc="A844EC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D6F18D8"/>
    <w:multiLevelType w:val="hybridMultilevel"/>
    <w:tmpl w:val="9EA24B66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1A798F"/>
    <w:multiLevelType w:val="hybridMultilevel"/>
    <w:tmpl w:val="48B840A4"/>
    <w:lvl w:ilvl="0" w:tplc="397A5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2B496E"/>
    <w:multiLevelType w:val="hybridMultilevel"/>
    <w:tmpl w:val="89A85618"/>
    <w:lvl w:ilvl="0" w:tplc="9E661B4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76283807"/>
    <w:multiLevelType w:val="hybridMultilevel"/>
    <w:tmpl w:val="2A1CBA42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6543C90"/>
    <w:multiLevelType w:val="hybridMultilevel"/>
    <w:tmpl w:val="5F689E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655F49"/>
    <w:multiLevelType w:val="hybridMultilevel"/>
    <w:tmpl w:val="917CBFF6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B83ADA"/>
    <w:multiLevelType w:val="hybridMultilevel"/>
    <w:tmpl w:val="863C1D2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6" w15:restartNumberingAfterBreak="0">
    <w:nsid w:val="7C71555C"/>
    <w:multiLevelType w:val="hybridMultilevel"/>
    <w:tmpl w:val="B936F756"/>
    <w:lvl w:ilvl="0" w:tplc="FE9E9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F966B8D"/>
    <w:multiLevelType w:val="hybridMultilevel"/>
    <w:tmpl w:val="294CA7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BE7B03"/>
    <w:multiLevelType w:val="hybridMultilevel"/>
    <w:tmpl w:val="EADC821C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5"/>
  </w:num>
  <w:num w:numId="3">
    <w:abstractNumId w:val="6"/>
  </w:num>
  <w:num w:numId="4">
    <w:abstractNumId w:val="37"/>
  </w:num>
  <w:num w:numId="5">
    <w:abstractNumId w:val="31"/>
  </w:num>
  <w:num w:numId="6">
    <w:abstractNumId w:val="4"/>
  </w:num>
  <w:num w:numId="7">
    <w:abstractNumId w:val="3"/>
  </w:num>
  <w:num w:numId="8">
    <w:abstractNumId w:val="27"/>
  </w:num>
  <w:num w:numId="9">
    <w:abstractNumId w:val="34"/>
  </w:num>
  <w:num w:numId="10">
    <w:abstractNumId w:val="66"/>
  </w:num>
  <w:num w:numId="11">
    <w:abstractNumId w:val="10"/>
  </w:num>
  <w:num w:numId="12">
    <w:abstractNumId w:val="49"/>
  </w:num>
  <w:num w:numId="13">
    <w:abstractNumId w:val="36"/>
  </w:num>
  <w:num w:numId="14">
    <w:abstractNumId w:val="28"/>
  </w:num>
  <w:num w:numId="15">
    <w:abstractNumId w:val="8"/>
  </w:num>
  <w:num w:numId="16">
    <w:abstractNumId w:val="58"/>
  </w:num>
  <w:num w:numId="17">
    <w:abstractNumId w:val="48"/>
  </w:num>
  <w:num w:numId="18">
    <w:abstractNumId w:val="52"/>
  </w:num>
  <w:num w:numId="19">
    <w:abstractNumId w:val="13"/>
  </w:num>
  <w:num w:numId="20">
    <w:abstractNumId w:val="2"/>
  </w:num>
  <w:num w:numId="21">
    <w:abstractNumId w:val="46"/>
  </w:num>
  <w:num w:numId="22">
    <w:abstractNumId w:val="15"/>
  </w:num>
  <w:num w:numId="23">
    <w:abstractNumId w:val="61"/>
  </w:num>
  <w:num w:numId="24">
    <w:abstractNumId w:val="67"/>
  </w:num>
  <w:num w:numId="25">
    <w:abstractNumId w:val="42"/>
  </w:num>
  <w:num w:numId="26">
    <w:abstractNumId w:val="57"/>
  </w:num>
  <w:num w:numId="27">
    <w:abstractNumId w:val="1"/>
  </w:num>
  <w:num w:numId="28">
    <w:abstractNumId w:val="26"/>
  </w:num>
  <w:num w:numId="29">
    <w:abstractNumId w:val="60"/>
  </w:num>
  <w:num w:numId="30">
    <w:abstractNumId w:val="18"/>
  </w:num>
  <w:num w:numId="31">
    <w:abstractNumId w:val="47"/>
  </w:num>
  <w:num w:numId="32">
    <w:abstractNumId w:val="44"/>
  </w:num>
  <w:num w:numId="3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0"/>
  </w:num>
  <w:num w:numId="37">
    <w:abstractNumId w:val="7"/>
  </w:num>
  <w:num w:numId="38">
    <w:abstractNumId w:val="23"/>
  </w:num>
  <w:num w:numId="3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</w:num>
  <w:num w:numId="41">
    <w:abstractNumId w:val="14"/>
  </w:num>
  <w:num w:numId="42">
    <w:abstractNumId w:val="38"/>
  </w:num>
  <w:num w:numId="43">
    <w:abstractNumId w:val="62"/>
  </w:num>
  <w:num w:numId="44">
    <w:abstractNumId w:val="0"/>
  </w:num>
  <w:num w:numId="45">
    <w:abstractNumId w:val="22"/>
  </w:num>
  <w:num w:numId="46">
    <w:abstractNumId w:val="41"/>
  </w:num>
  <w:num w:numId="47">
    <w:abstractNumId w:val="25"/>
  </w:num>
  <w:num w:numId="48">
    <w:abstractNumId w:val="43"/>
  </w:num>
  <w:num w:numId="49">
    <w:abstractNumId w:val="29"/>
  </w:num>
  <w:num w:numId="50">
    <w:abstractNumId w:val="53"/>
  </w:num>
  <w:num w:numId="51">
    <w:abstractNumId w:val="30"/>
  </w:num>
  <w:num w:numId="52">
    <w:abstractNumId w:val="5"/>
  </w:num>
  <w:num w:numId="53">
    <w:abstractNumId w:val="51"/>
  </w:num>
  <w:num w:numId="54">
    <w:abstractNumId w:val="11"/>
  </w:num>
  <w:num w:numId="55">
    <w:abstractNumId w:val="45"/>
  </w:num>
  <w:num w:numId="56">
    <w:abstractNumId w:val="63"/>
  </w:num>
  <w:num w:numId="57">
    <w:abstractNumId w:val="17"/>
  </w:num>
  <w:num w:numId="58">
    <w:abstractNumId w:val="21"/>
  </w:num>
  <w:num w:numId="59">
    <w:abstractNumId w:val="68"/>
  </w:num>
  <w:num w:numId="60">
    <w:abstractNumId w:val="24"/>
  </w:num>
  <w:num w:numId="61">
    <w:abstractNumId w:val="55"/>
  </w:num>
  <w:num w:numId="62">
    <w:abstractNumId w:val="56"/>
  </w:num>
  <w:num w:numId="63">
    <w:abstractNumId w:val="33"/>
  </w:num>
  <w:num w:numId="64">
    <w:abstractNumId w:val="19"/>
  </w:num>
  <w:num w:numId="65">
    <w:abstractNumId w:val="54"/>
  </w:num>
  <w:num w:numId="66">
    <w:abstractNumId w:val="39"/>
  </w:num>
  <w:num w:numId="67">
    <w:abstractNumId w:val="12"/>
  </w:num>
  <w:num w:numId="68">
    <w:abstractNumId w:val="64"/>
  </w:num>
  <w:num w:numId="69">
    <w:abstractNumId w:val="16"/>
  </w:num>
  <w:num w:numId="70">
    <w:abstractNumId w:val="9"/>
  </w:num>
  <w:num w:numId="71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0273"/>
    <w:rsid w:val="00001418"/>
    <w:rsid w:val="00003380"/>
    <w:rsid w:val="0000550D"/>
    <w:rsid w:val="00006A9D"/>
    <w:rsid w:val="00010350"/>
    <w:rsid w:val="00011EA3"/>
    <w:rsid w:val="00015F56"/>
    <w:rsid w:val="00016E62"/>
    <w:rsid w:val="0002132E"/>
    <w:rsid w:val="00021E68"/>
    <w:rsid w:val="00023124"/>
    <w:rsid w:val="00023B5E"/>
    <w:rsid w:val="00026212"/>
    <w:rsid w:val="00030F8F"/>
    <w:rsid w:val="00033D26"/>
    <w:rsid w:val="0003576C"/>
    <w:rsid w:val="00037A42"/>
    <w:rsid w:val="00042321"/>
    <w:rsid w:val="000454EF"/>
    <w:rsid w:val="0004794C"/>
    <w:rsid w:val="00047A9B"/>
    <w:rsid w:val="00052D52"/>
    <w:rsid w:val="00056C0E"/>
    <w:rsid w:val="00057168"/>
    <w:rsid w:val="00064DCD"/>
    <w:rsid w:val="0006663E"/>
    <w:rsid w:val="00074767"/>
    <w:rsid w:val="00077161"/>
    <w:rsid w:val="0008205D"/>
    <w:rsid w:val="00085EB7"/>
    <w:rsid w:val="000860E1"/>
    <w:rsid w:val="00086A81"/>
    <w:rsid w:val="0008724E"/>
    <w:rsid w:val="00091C92"/>
    <w:rsid w:val="00093048"/>
    <w:rsid w:val="00094FCA"/>
    <w:rsid w:val="000A086E"/>
    <w:rsid w:val="000A100A"/>
    <w:rsid w:val="000A1593"/>
    <w:rsid w:val="000A48CC"/>
    <w:rsid w:val="000A6AFE"/>
    <w:rsid w:val="000B43F1"/>
    <w:rsid w:val="000B6D5B"/>
    <w:rsid w:val="000B6E54"/>
    <w:rsid w:val="000C0CEE"/>
    <w:rsid w:val="000C1F16"/>
    <w:rsid w:val="000C20AB"/>
    <w:rsid w:val="000C2837"/>
    <w:rsid w:val="000C4D2D"/>
    <w:rsid w:val="000D071F"/>
    <w:rsid w:val="000D76DE"/>
    <w:rsid w:val="000E25BF"/>
    <w:rsid w:val="000E4851"/>
    <w:rsid w:val="000F2FE9"/>
    <w:rsid w:val="000F4758"/>
    <w:rsid w:val="000F485F"/>
    <w:rsid w:val="000F60BC"/>
    <w:rsid w:val="001006F7"/>
    <w:rsid w:val="00110A1B"/>
    <w:rsid w:val="001129AC"/>
    <w:rsid w:val="00115E81"/>
    <w:rsid w:val="001207D7"/>
    <w:rsid w:val="00122E20"/>
    <w:rsid w:val="00124EB8"/>
    <w:rsid w:val="0012653F"/>
    <w:rsid w:val="00130459"/>
    <w:rsid w:val="00130AFA"/>
    <w:rsid w:val="00130EB2"/>
    <w:rsid w:val="001347F8"/>
    <w:rsid w:val="0013550B"/>
    <w:rsid w:val="00135B73"/>
    <w:rsid w:val="001436E6"/>
    <w:rsid w:val="00147450"/>
    <w:rsid w:val="001504C4"/>
    <w:rsid w:val="00150E06"/>
    <w:rsid w:val="001515B0"/>
    <w:rsid w:val="00155F7C"/>
    <w:rsid w:val="00155FB3"/>
    <w:rsid w:val="00156F5A"/>
    <w:rsid w:val="001677AE"/>
    <w:rsid w:val="00172066"/>
    <w:rsid w:val="001748BA"/>
    <w:rsid w:val="00174BB5"/>
    <w:rsid w:val="00175886"/>
    <w:rsid w:val="001817F9"/>
    <w:rsid w:val="00182DAF"/>
    <w:rsid w:val="00186D20"/>
    <w:rsid w:val="001910A5"/>
    <w:rsid w:val="001959BF"/>
    <w:rsid w:val="001A3679"/>
    <w:rsid w:val="001B2AD9"/>
    <w:rsid w:val="001C37A7"/>
    <w:rsid w:val="001C394D"/>
    <w:rsid w:val="001C49AD"/>
    <w:rsid w:val="001C7405"/>
    <w:rsid w:val="001D00D9"/>
    <w:rsid w:val="001D2C1D"/>
    <w:rsid w:val="001D49DF"/>
    <w:rsid w:val="001D7CCF"/>
    <w:rsid w:val="001E263F"/>
    <w:rsid w:val="001F1227"/>
    <w:rsid w:val="001F2152"/>
    <w:rsid w:val="001F571A"/>
    <w:rsid w:val="001F5A2B"/>
    <w:rsid w:val="002015FB"/>
    <w:rsid w:val="002018C0"/>
    <w:rsid w:val="00202D32"/>
    <w:rsid w:val="00205771"/>
    <w:rsid w:val="002077D9"/>
    <w:rsid w:val="00211FEB"/>
    <w:rsid w:val="00212A12"/>
    <w:rsid w:val="0022111C"/>
    <w:rsid w:val="0022198F"/>
    <w:rsid w:val="00222765"/>
    <w:rsid w:val="00222D99"/>
    <w:rsid w:val="00224A06"/>
    <w:rsid w:val="00225AC0"/>
    <w:rsid w:val="0022768C"/>
    <w:rsid w:val="00230118"/>
    <w:rsid w:val="00232696"/>
    <w:rsid w:val="0023276E"/>
    <w:rsid w:val="002360DA"/>
    <w:rsid w:val="002427BE"/>
    <w:rsid w:val="00245C3F"/>
    <w:rsid w:val="00250DBF"/>
    <w:rsid w:val="002524A1"/>
    <w:rsid w:val="002563C3"/>
    <w:rsid w:val="002633F8"/>
    <w:rsid w:val="00270121"/>
    <w:rsid w:val="00276F02"/>
    <w:rsid w:val="00277A99"/>
    <w:rsid w:val="00282457"/>
    <w:rsid w:val="00282737"/>
    <w:rsid w:val="0028601F"/>
    <w:rsid w:val="00291B5C"/>
    <w:rsid w:val="002922DD"/>
    <w:rsid w:val="00292724"/>
    <w:rsid w:val="00293047"/>
    <w:rsid w:val="002A4F57"/>
    <w:rsid w:val="002A6E3D"/>
    <w:rsid w:val="002B13E3"/>
    <w:rsid w:val="002B34DB"/>
    <w:rsid w:val="002B682A"/>
    <w:rsid w:val="002C6AC1"/>
    <w:rsid w:val="002C6B81"/>
    <w:rsid w:val="002D2129"/>
    <w:rsid w:val="002D55E5"/>
    <w:rsid w:val="002D5651"/>
    <w:rsid w:val="002E21BA"/>
    <w:rsid w:val="002E2641"/>
    <w:rsid w:val="002E408E"/>
    <w:rsid w:val="002E57EA"/>
    <w:rsid w:val="002E6188"/>
    <w:rsid w:val="002F1539"/>
    <w:rsid w:val="002F2071"/>
    <w:rsid w:val="002F378B"/>
    <w:rsid w:val="002F6362"/>
    <w:rsid w:val="002F6D13"/>
    <w:rsid w:val="003016F1"/>
    <w:rsid w:val="00313172"/>
    <w:rsid w:val="003141E7"/>
    <w:rsid w:val="00314EAE"/>
    <w:rsid w:val="00321B33"/>
    <w:rsid w:val="00326BAE"/>
    <w:rsid w:val="00326F41"/>
    <w:rsid w:val="00331BAA"/>
    <w:rsid w:val="00333699"/>
    <w:rsid w:val="00333BC4"/>
    <w:rsid w:val="00334A9E"/>
    <w:rsid w:val="00335A83"/>
    <w:rsid w:val="003400A1"/>
    <w:rsid w:val="00340A22"/>
    <w:rsid w:val="003431A0"/>
    <w:rsid w:val="00346A43"/>
    <w:rsid w:val="00347223"/>
    <w:rsid w:val="00355227"/>
    <w:rsid w:val="00360B99"/>
    <w:rsid w:val="0036457A"/>
    <w:rsid w:val="00370800"/>
    <w:rsid w:val="003711C8"/>
    <w:rsid w:val="00371C77"/>
    <w:rsid w:val="003757A8"/>
    <w:rsid w:val="003773EA"/>
    <w:rsid w:val="00377445"/>
    <w:rsid w:val="00377691"/>
    <w:rsid w:val="003864FB"/>
    <w:rsid w:val="0038699B"/>
    <w:rsid w:val="00387306"/>
    <w:rsid w:val="00392C63"/>
    <w:rsid w:val="00393494"/>
    <w:rsid w:val="003961F9"/>
    <w:rsid w:val="003962D8"/>
    <w:rsid w:val="003A1DF1"/>
    <w:rsid w:val="003A41DA"/>
    <w:rsid w:val="003A5DED"/>
    <w:rsid w:val="003A72E7"/>
    <w:rsid w:val="003B056A"/>
    <w:rsid w:val="003B104A"/>
    <w:rsid w:val="003B31D5"/>
    <w:rsid w:val="003B3D02"/>
    <w:rsid w:val="003B5855"/>
    <w:rsid w:val="003B6F4A"/>
    <w:rsid w:val="003B7EFD"/>
    <w:rsid w:val="003C1B1A"/>
    <w:rsid w:val="003C5A08"/>
    <w:rsid w:val="003D1ADB"/>
    <w:rsid w:val="003D48A8"/>
    <w:rsid w:val="003D572E"/>
    <w:rsid w:val="003D5F1C"/>
    <w:rsid w:val="003D632B"/>
    <w:rsid w:val="003D65D8"/>
    <w:rsid w:val="003D7757"/>
    <w:rsid w:val="003D7C41"/>
    <w:rsid w:val="003E09A5"/>
    <w:rsid w:val="003E2E6A"/>
    <w:rsid w:val="003E689F"/>
    <w:rsid w:val="003F2FCC"/>
    <w:rsid w:val="003F3237"/>
    <w:rsid w:val="003F4790"/>
    <w:rsid w:val="00400B41"/>
    <w:rsid w:val="0040420F"/>
    <w:rsid w:val="004046A2"/>
    <w:rsid w:val="00404837"/>
    <w:rsid w:val="00412C51"/>
    <w:rsid w:val="004140FA"/>
    <w:rsid w:val="0041497A"/>
    <w:rsid w:val="00415F73"/>
    <w:rsid w:val="00423492"/>
    <w:rsid w:val="00430384"/>
    <w:rsid w:val="0043188B"/>
    <w:rsid w:val="00435B77"/>
    <w:rsid w:val="0043669A"/>
    <w:rsid w:val="004374BF"/>
    <w:rsid w:val="00441AEE"/>
    <w:rsid w:val="0045384F"/>
    <w:rsid w:val="00453A1C"/>
    <w:rsid w:val="004602E2"/>
    <w:rsid w:val="00462D0A"/>
    <w:rsid w:val="004632ED"/>
    <w:rsid w:val="00466E0C"/>
    <w:rsid w:val="00467674"/>
    <w:rsid w:val="00471EA2"/>
    <w:rsid w:val="00472121"/>
    <w:rsid w:val="004733FF"/>
    <w:rsid w:val="00474762"/>
    <w:rsid w:val="00476326"/>
    <w:rsid w:val="00490A91"/>
    <w:rsid w:val="00493268"/>
    <w:rsid w:val="00497441"/>
    <w:rsid w:val="004A239E"/>
    <w:rsid w:val="004A4E35"/>
    <w:rsid w:val="004B2939"/>
    <w:rsid w:val="004B3CDB"/>
    <w:rsid w:val="004B785B"/>
    <w:rsid w:val="004B7D0E"/>
    <w:rsid w:val="004C3054"/>
    <w:rsid w:val="004C3193"/>
    <w:rsid w:val="004C54A3"/>
    <w:rsid w:val="004D10CD"/>
    <w:rsid w:val="004D11DC"/>
    <w:rsid w:val="004D1BB6"/>
    <w:rsid w:val="004E18A2"/>
    <w:rsid w:val="004E1FD4"/>
    <w:rsid w:val="004E276A"/>
    <w:rsid w:val="004E4F97"/>
    <w:rsid w:val="004E5B72"/>
    <w:rsid w:val="004E77A8"/>
    <w:rsid w:val="00501125"/>
    <w:rsid w:val="00502EC9"/>
    <w:rsid w:val="005045AB"/>
    <w:rsid w:val="00505A68"/>
    <w:rsid w:val="00506D2D"/>
    <w:rsid w:val="005072E8"/>
    <w:rsid w:val="0052058E"/>
    <w:rsid w:val="00520980"/>
    <w:rsid w:val="00522A5A"/>
    <w:rsid w:val="00530A74"/>
    <w:rsid w:val="00530AB6"/>
    <w:rsid w:val="005339C1"/>
    <w:rsid w:val="00536786"/>
    <w:rsid w:val="00537116"/>
    <w:rsid w:val="00537372"/>
    <w:rsid w:val="0054414C"/>
    <w:rsid w:val="0054504B"/>
    <w:rsid w:val="00545EA2"/>
    <w:rsid w:val="005520FB"/>
    <w:rsid w:val="005541BC"/>
    <w:rsid w:val="00554325"/>
    <w:rsid w:val="0055441F"/>
    <w:rsid w:val="00567665"/>
    <w:rsid w:val="005724DE"/>
    <w:rsid w:val="005744E3"/>
    <w:rsid w:val="005770DA"/>
    <w:rsid w:val="0057747A"/>
    <w:rsid w:val="005824A7"/>
    <w:rsid w:val="0058274F"/>
    <w:rsid w:val="00584F77"/>
    <w:rsid w:val="00586BF4"/>
    <w:rsid w:val="00590CC1"/>
    <w:rsid w:val="00592FD9"/>
    <w:rsid w:val="005971B3"/>
    <w:rsid w:val="005A0401"/>
    <w:rsid w:val="005A3059"/>
    <w:rsid w:val="005A32AE"/>
    <w:rsid w:val="005A40FB"/>
    <w:rsid w:val="005A4E51"/>
    <w:rsid w:val="005B0862"/>
    <w:rsid w:val="005B48A8"/>
    <w:rsid w:val="005B492E"/>
    <w:rsid w:val="005B54C8"/>
    <w:rsid w:val="005B55D5"/>
    <w:rsid w:val="005B701E"/>
    <w:rsid w:val="005B75B0"/>
    <w:rsid w:val="005B77A9"/>
    <w:rsid w:val="005B7D0D"/>
    <w:rsid w:val="005C2F51"/>
    <w:rsid w:val="005C5881"/>
    <w:rsid w:val="005C771F"/>
    <w:rsid w:val="005D03B3"/>
    <w:rsid w:val="005D462E"/>
    <w:rsid w:val="005E3106"/>
    <w:rsid w:val="005E6E29"/>
    <w:rsid w:val="005F2451"/>
    <w:rsid w:val="006014A8"/>
    <w:rsid w:val="00603382"/>
    <w:rsid w:val="006053F6"/>
    <w:rsid w:val="00605605"/>
    <w:rsid w:val="006113D5"/>
    <w:rsid w:val="006116A8"/>
    <w:rsid w:val="00612509"/>
    <w:rsid w:val="0061639A"/>
    <w:rsid w:val="00620377"/>
    <w:rsid w:val="006204E1"/>
    <w:rsid w:val="00621132"/>
    <w:rsid w:val="00621DBD"/>
    <w:rsid w:val="00622418"/>
    <w:rsid w:val="006256D0"/>
    <w:rsid w:val="00631019"/>
    <w:rsid w:val="00631C67"/>
    <w:rsid w:val="006363D9"/>
    <w:rsid w:val="00637D68"/>
    <w:rsid w:val="0064409B"/>
    <w:rsid w:val="006509DC"/>
    <w:rsid w:val="00652227"/>
    <w:rsid w:val="00655F89"/>
    <w:rsid w:val="00660748"/>
    <w:rsid w:val="006633FD"/>
    <w:rsid w:val="006714A8"/>
    <w:rsid w:val="00671A3B"/>
    <w:rsid w:val="0067549B"/>
    <w:rsid w:val="00676F77"/>
    <w:rsid w:val="00681A88"/>
    <w:rsid w:val="006875E4"/>
    <w:rsid w:val="00691C55"/>
    <w:rsid w:val="00693D05"/>
    <w:rsid w:val="006966FA"/>
    <w:rsid w:val="006A1668"/>
    <w:rsid w:val="006A296A"/>
    <w:rsid w:val="006A3E6A"/>
    <w:rsid w:val="006A5A6A"/>
    <w:rsid w:val="006A6064"/>
    <w:rsid w:val="006B30E5"/>
    <w:rsid w:val="006C1C8F"/>
    <w:rsid w:val="006C2889"/>
    <w:rsid w:val="006C611D"/>
    <w:rsid w:val="006D4892"/>
    <w:rsid w:val="006D57C4"/>
    <w:rsid w:val="006E20CB"/>
    <w:rsid w:val="006E66AF"/>
    <w:rsid w:val="006F2EA1"/>
    <w:rsid w:val="00705CDF"/>
    <w:rsid w:val="00706662"/>
    <w:rsid w:val="00710071"/>
    <w:rsid w:val="00712050"/>
    <w:rsid w:val="00731C33"/>
    <w:rsid w:val="00734DB1"/>
    <w:rsid w:val="007363C1"/>
    <w:rsid w:val="007412CB"/>
    <w:rsid w:val="0074282B"/>
    <w:rsid w:val="007446D7"/>
    <w:rsid w:val="00750EFC"/>
    <w:rsid w:val="00764609"/>
    <w:rsid w:val="00781FCC"/>
    <w:rsid w:val="00787F57"/>
    <w:rsid w:val="00790668"/>
    <w:rsid w:val="00795CAF"/>
    <w:rsid w:val="007A0474"/>
    <w:rsid w:val="007A4664"/>
    <w:rsid w:val="007A6949"/>
    <w:rsid w:val="007B7284"/>
    <w:rsid w:val="007B7E53"/>
    <w:rsid w:val="007C1AE3"/>
    <w:rsid w:val="007C633F"/>
    <w:rsid w:val="007D49E0"/>
    <w:rsid w:val="007D4B03"/>
    <w:rsid w:val="007D4CA9"/>
    <w:rsid w:val="007D4FBB"/>
    <w:rsid w:val="007D544C"/>
    <w:rsid w:val="007D54B8"/>
    <w:rsid w:val="007E04A3"/>
    <w:rsid w:val="007F6731"/>
    <w:rsid w:val="0080075A"/>
    <w:rsid w:val="008042C7"/>
    <w:rsid w:val="00805D10"/>
    <w:rsid w:val="00811949"/>
    <w:rsid w:val="00812F65"/>
    <w:rsid w:val="00817AAC"/>
    <w:rsid w:val="00831920"/>
    <w:rsid w:val="008334C6"/>
    <w:rsid w:val="008338C5"/>
    <w:rsid w:val="00835171"/>
    <w:rsid w:val="0084193A"/>
    <w:rsid w:val="00841D4A"/>
    <w:rsid w:val="008474E3"/>
    <w:rsid w:val="00853D9D"/>
    <w:rsid w:val="00854050"/>
    <w:rsid w:val="00854218"/>
    <w:rsid w:val="0085624C"/>
    <w:rsid w:val="0086016C"/>
    <w:rsid w:val="00865E88"/>
    <w:rsid w:val="00875041"/>
    <w:rsid w:val="008766C0"/>
    <w:rsid w:val="00876F79"/>
    <w:rsid w:val="0088155C"/>
    <w:rsid w:val="008901DA"/>
    <w:rsid w:val="00890473"/>
    <w:rsid w:val="008A10EF"/>
    <w:rsid w:val="008A72DA"/>
    <w:rsid w:val="008B16BC"/>
    <w:rsid w:val="008B289A"/>
    <w:rsid w:val="008B3E21"/>
    <w:rsid w:val="008B485B"/>
    <w:rsid w:val="008B65AE"/>
    <w:rsid w:val="008C24FA"/>
    <w:rsid w:val="008C3C2E"/>
    <w:rsid w:val="008C4155"/>
    <w:rsid w:val="008C472B"/>
    <w:rsid w:val="008C4C6A"/>
    <w:rsid w:val="008C5DDE"/>
    <w:rsid w:val="008D5DB3"/>
    <w:rsid w:val="008E0D85"/>
    <w:rsid w:val="008E276C"/>
    <w:rsid w:val="008E38F6"/>
    <w:rsid w:val="008E3E75"/>
    <w:rsid w:val="008E6D0F"/>
    <w:rsid w:val="008F1CEB"/>
    <w:rsid w:val="008F2EEF"/>
    <w:rsid w:val="008F6C91"/>
    <w:rsid w:val="00904A6E"/>
    <w:rsid w:val="0090584A"/>
    <w:rsid w:val="0091162F"/>
    <w:rsid w:val="00913BEF"/>
    <w:rsid w:val="00923D26"/>
    <w:rsid w:val="00923DE1"/>
    <w:rsid w:val="0092420F"/>
    <w:rsid w:val="0092543B"/>
    <w:rsid w:val="00927C78"/>
    <w:rsid w:val="00930169"/>
    <w:rsid w:val="00930D72"/>
    <w:rsid w:val="0093169F"/>
    <w:rsid w:val="00933187"/>
    <w:rsid w:val="00933F68"/>
    <w:rsid w:val="00936674"/>
    <w:rsid w:val="009509DC"/>
    <w:rsid w:val="009565A7"/>
    <w:rsid w:val="009611A4"/>
    <w:rsid w:val="0096309B"/>
    <w:rsid w:val="0096497C"/>
    <w:rsid w:val="00966F0E"/>
    <w:rsid w:val="0097158B"/>
    <w:rsid w:val="00972B88"/>
    <w:rsid w:val="0098409C"/>
    <w:rsid w:val="009915A4"/>
    <w:rsid w:val="009A000A"/>
    <w:rsid w:val="009A530F"/>
    <w:rsid w:val="009B0CCE"/>
    <w:rsid w:val="009B3598"/>
    <w:rsid w:val="009B4C89"/>
    <w:rsid w:val="009B5BB8"/>
    <w:rsid w:val="009B6A10"/>
    <w:rsid w:val="009C2826"/>
    <w:rsid w:val="009C5515"/>
    <w:rsid w:val="009C5CC8"/>
    <w:rsid w:val="009D7B22"/>
    <w:rsid w:val="009E11CB"/>
    <w:rsid w:val="009E563B"/>
    <w:rsid w:val="009E5B4B"/>
    <w:rsid w:val="009E6612"/>
    <w:rsid w:val="009F08C7"/>
    <w:rsid w:val="009F1379"/>
    <w:rsid w:val="009F29F2"/>
    <w:rsid w:val="009F3E3D"/>
    <w:rsid w:val="009F51F4"/>
    <w:rsid w:val="009F6334"/>
    <w:rsid w:val="009F68F1"/>
    <w:rsid w:val="00A01C6B"/>
    <w:rsid w:val="00A03EFF"/>
    <w:rsid w:val="00A06E62"/>
    <w:rsid w:val="00A12FBB"/>
    <w:rsid w:val="00A131EC"/>
    <w:rsid w:val="00A1357B"/>
    <w:rsid w:val="00A15024"/>
    <w:rsid w:val="00A1667E"/>
    <w:rsid w:val="00A26C8E"/>
    <w:rsid w:val="00A274E1"/>
    <w:rsid w:val="00A27FFE"/>
    <w:rsid w:val="00A312CC"/>
    <w:rsid w:val="00A37242"/>
    <w:rsid w:val="00A50D4B"/>
    <w:rsid w:val="00A512F8"/>
    <w:rsid w:val="00A514C0"/>
    <w:rsid w:val="00A53AB3"/>
    <w:rsid w:val="00A5639C"/>
    <w:rsid w:val="00A60148"/>
    <w:rsid w:val="00A61838"/>
    <w:rsid w:val="00A62058"/>
    <w:rsid w:val="00A63247"/>
    <w:rsid w:val="00A67E79"/>
    <w:rsid w:val="00A74C1F"/>
    <w:rsid w:val="00A76522"/>
    <w:rsid w:val="00A768F5"/>
    <w:rsid w:val="00A76B8E"/>
    <w:rsid w:val="00A80B9F"/>
    <w:rsid w:val="00A8220A"/>
    <w:rsid w:val="00A8220D"/>
    <w:rsid w:val="00A82F60"/>
    <w:rsid w:val="00A830D4"/>
    <w:rsid w:val="00A83757"/>
    <w:rsid w:val="00A84171"/>
    <w:rsid w:val="00A860E5"/>
    <w:rsid w:val="00A87571"/>
    <w:rsid w:val="00A903E4"/>
    <w:rsid w:val="00A90C6E"/>
    <w:rsid w:val="00A9145B"/>
    <w:rsid w:val="00A958F0"/>
    <w:rsid w:val="00A973BA"/>
    <w:rsid w:val="00A97FCF"/>
    <w:rsid w:val="00AA08BF"/>
    <w:rsid w:val="00AA2494"/>
    <w:rsid w:val="00AA4FEF"/>
    <w:rsid w:val="00AB0E57"/>
    <w:rsid w:val="00AB25CE"/>
    <w:rsid w:val="00AB3EF9"/>
    <w:rsid w:val="00AB7F32"/>
    <w:rsid w:val="00AC3360"/>
    <w:rsid w:val="00AC4F9B"/>
    <w:rsid w:val="00AD017D"/>
    <w:rsid w:val="00AD1264"/>
    <w:rsid w:val="00AE19D3"/>
    <w:rsid w:val="00AE3E5C"/>
    <w:rsid w:val="00AE471F"/>
    <w:rsid w:val="00AE57C5"/>
    <w:rsid w:val="00AF7041"/>
    <w:rsid w:val="00B106FD"/>
    <w:rsid w:val="00B11314"/>
    <w:rsid w:val="00B117CC"/>
    <w:rsid w:val="00B1407F"/>
    <w:rsid w:val="00B15454"/>
    <w:rsid w:val="00B155BD"/>
    <w:rsid w:val="00B168A6"/>
    <w:rsid w:val="00B17C48"/>
    <w:rsid w:val="00B200B8"/>
    <w:rsid w:val="00B202DA"/>
    <w:rsid w:val="00B21E05"/>
    <w:rsid w:val="00B25030"/>
    <w:rsid w:val="00B272E9"/>
    <w:rsid w:val="00B30232"/>
    <w:rsid w:val="00B33203"/>
    <w:rsid w:val="00B34942"/>
    <w:rsid w:val="00B34BE8"/>
    <w:rsid w:val="00B36D82"/>
    <w:rsid w:val="00B37866"/>
    <w:rsid w:val="00B4034D"/>
    <w:rsid w:val="00B40E7C"/>
    <w:rsid w:val="00B44D46"/>
    <w:rsid w:val="00B46CD0"/>
    <w:rsid w:val="00B47365"/>
    <w:rsid w:val="00B511FC"/>
    <w:rsid w:val="00B61684"/>
    <w:rsid w:val="00B64EDB"/>
    <w:rsid w:val="00B672FC"/>
    <w:rsid w:val="00B7386D"/>
    <w:rsid w:val="00B80054"/>
    <w:rsid w:val="00B8367D"/>
    <w:rsid w:val="00B842C0"/>
    <w:rsid w:val="00B84DEA"/>
    <w:rsid w:val="00B85053"/>
    <w:rsid w:val="00B86C07"/>
    <w:rsid w:val="00B92633"/>
    <w:rsid w:val="00B966B0"/>
    <w:rsid w:val="00BA2972"/>
    <w:rsid w:val="00BA5112"/>
    <w:rsid w:val="00BA76C7"/>
    <w:rsid w:val="00BC0E53"/>
    <w:rsid w:val="00BC32F8"/>
    <w:rsid w:val="00BC4161"/>
    <w:rsid w:val="00BC649B"/>
    <w:rsid w:val="00BE2181"/>
    <w:rsid w:val="00BF01D0"/>
    <w:rsid w:val="00BF309B"/>
    <w:rsid w:val="00BF77D9"/>
    <w:rsid w:val="00C03CF6"/>
    <w:rsid w:val="00C11EFF"/>
    <w:rsid w:val="00C13A78"/>
    <w:rsid w:val="00C1532E"/>
    <w:rsid w:val="00C16463"/>
    <w:rsid w:val="00C17091"/>
    <w:rsid w:val="00C2201D"/>
    <w:rsid w:val="00C2298D"/>
    <w:rsid w:val="00C260C9"/>
    <w:rsid w:val="00C31A43"/>
    <w:rsid w:val="00C328F2"/>
    <w:rsid w:val="00C3292F"/>
    <w:rsid w:val="00C40CB7"/>
    <w:rsid w:val="00C41D0D"/>
    <w:rsid w:val="00C4271A"/>
    <w:rsid w:val="00C42845"/>
    <w:rsid w:val="00C42F38"/>
    <w:rsid w:val="00C4303B"/>
    <w:rsid w:val="00C4795A"/>
    <w:rsid w:val="00C6228E"/>
    <w:rsid w:val="00C63B2A"/>
    <w:rsid w:val="00C63B4A"/>
    <w:rsid w:val="00C658F8"/>
    <w:rsid w:val="00C7279E"/>
    <w:rsid w:val="00C766BD"/>
    <w:rsid w:val="00C80FB6"/>
    <w:rsid w:val="00C82AD1"/>
    <w:rsid w:val="00C85B2A"/>
    <w:rsid w:val="00C93CB9"/>
    <w:rsid w:val="00C95375"/>
    <w:rsid w:val="00C97A7E"/>
    <w:rsid w:val="00CA13A5"/>
    <w:rsid w:val="00CA17D4"/>
    <w:rsid w:val="00CA43DA"/>
    <w:rsid w:val="00CB01B6"/>
    <w:rsid w:val="00CB6CD1"/>
    <w:rsid w:val="00CC0535"/>
    <w:rsid w:val="00CC18C6"/>
    <w:rsid w:val="00CC4E43"/>
    <w:rsid w:val="00CC53D7"/>
    <w:rsid w:val="00CC637A"/>
    <w:rsid w:val="00CE00AB"/>
    <w:rsid w:val="00CE07D8"/>
    <w:rsid w:val="00CE1DBC"/>
    <w:rsid w:val="00CE4772"/>
    <w:rsid w:val="00CF068D"/>
    <w:rsid w:val="00CF4FD9"/>
    <w:rsid w:val="00CF5E83"/>
    <w:rsid w:val="00CF7BDB"/>
    <w:rsid w:val="00D10FA6"/>
    <w:rsid w:val="00D10FE6"/>
    <w:rsid w:val="00D11B12"/>
    <w:rsid w:val="00D13206"/>
    <w:rsid w:val="00D15AC4"/>
    <w:rsid w:val="00D20330"/>
    <w:rsid w:val="00D2048F"/>
    <w:rsid w:val="00D22C66"/>
    <w:rsid w:val="00D2552B"/>
    <w:rsid w:val="00D25A85"/>
    <w:rsid w:val="00D3739B"/>
    <w:rsid w:val="00D379F1"/>
    <w:rsid w:val="00D40779"/>
    <w:rsid w:val="00D6056C"/>
    <w:rsid w:val="00D612B9"/>
    <w:rsid w:val="00D61B24"/>
    <w:rsid w:val="00D67B5F"/>
    <w:rsid w:val="00D7173C"/>
    <w:rsid w:val="00D741BE"/>
    <w:rsid w:val="00D7537E"/>
    <w:rsid w:val="00D75C21"/>
    <w:rsid w:val="00D75FD5"/>
    <w:rsid w:val="00D76DA4"/>
    <w:rsid w:val="00D77DE3"/>
    <w:rsid w:val="00D80092"/>
    <w:rsid w:val="00D81B92"/>
    <w:rsid w:val="00D826C3"/>
    <w:rsid w:val="00D82D7B"/>
    <w:rsid w:val="00D86B40"/>
    <w:rsid w:val="00D87387"/>
    <w:rsid w:val="00D90587"/>
    <w:rsid w:val="00D92DE7"/>
    <w:rsid w:val="00D9636C"/>
    <w:rsid w:val="00DA1D61"/>
    <w:rsid w:val="00DA2426"/>
    <w:rsid w:val="00DA27FB"/>
    <w:rsid w:val="00DA7EE2"/>
    <w:rsid w:val="00DB0BCA"/>
    <w:rsid w:val="00DB1FCE"/>
    <w:rsid w:val="00DB224E"/>
    <w:rsid w:val="00DB7225"/>
    <w:rsid w:val="00DC2ED1"/>
    <w:rsid w:val="00DC5120"/>
    <w:rsid w:val="00DC5ABD"/>
    <w:rsid w:val="00DC5ED6"/>
    <w:rsid w:val="00DD3CC4"/>
    <w:rsid w:val="00DE2E37"/>
    <w:rsid w:val="00DE7F56"/>
    <w:rsid w:val="00DF3145"/>
    <w:rsid w:val="00E12BED"/>
    <w:rsid w:val="00E15607"/>
    <w:rsid w:val="00E161F4"/>
    <w:rsid w:val="00E16E57"/>
    <w:rsid w:val="00E20BFC"/>
    <w:rsid w:val="00E225D7"/>
    <w:rsid w:val="00E2321E"/>
    <w:rsid w:val="00E24A74"/>
    <w:rsid w:val="00E277D1"/>
    <w:rsid w:val="00E32574"/>
    <w:rsid w:val="00E332FB"/>
    <w:rsid w:val="00E46A30"/>
    <w:rsid w:val="00E514E6"/>
    <w:rsid w:val="00E51B3C"/>
    <w:rsid w:val="00E555BA"/>
    <w:rsid w:val="00E56E75"/>
    <w:rsid w:val="00E57430"/>
    <w:rsid w:val="00E61252"/>
    <w:rsid w:val="00E62F93"/>
    <w:rsid w:val="00E648C0"/>
    <w:rsid w:val="00E6535A"/>
    <w:rsid w:val="00E70197"/>
    <w:rsid w:val="00E70B78"/>
    <w:rsid w:val="00E734BB"/>
    <w:rsid w:val="00E73EBD"/>
    <w:rsid w:val="00E77C91"/>
    <w:rsid w:val="00E81F4C"/>
    <w:rsid w:val="00E8337D"/>
    <w:rsid w:val="00E86E51"/>
    <w:rsid w:val="00E92367"/>
    <w:rsid w:val="00E94C85"/>
    <w:rsid w:val="00E94F51"/>
    <w:rsid w:val="00E9598D"/>
    <w:rsid w:val="00E97093"/>
    <w:rsid w:val="00EA3697"/>
    <w:rsid w:val="00EA6C60"/>
    <w:rsid w:val="00EA6D4D"/>
    <w:rsid w:val="00EB346F"/>
    <w:rsid w:val="00EC0D6C"/>
    <w:rsid w:val="00EC4334"/>
    <w:rsid w:val="00ED146A"/>
    <w:rsid w:val="00ED2049"/>
    <w:rsid w:val="00ED55CA"/>
    <w:rsid w:val="00ED7920"/>
    <w:rsid w:val="00EE3186"/>
    <w:rsid w:val="00EE6D46"/>
    <w:rsid w:val="00EF1A19"/>
    <w:rsid w:val="00EF38C2"/>
    <w:rsid w:val="00F004AF"/>
    <w:rsid w:val="00F00611"/>
    <w:rsid w:val="00F02EB2"/>
    <w:rsid w:val="00F079A8"/>
    <w:rsid w:val="00F13567"/>
    <w:rsid w:val="00F23362"/>
    <w:rsid w:val="00F25654"/>
    <w:rsid w:val="00F32225"/>
    <w:rsid w:val="00F33195"/>
    <w:rsid w:val="00F33F56"/>
    <w:rsid w:val="00F34F50"/>
    <w:rsid w:val="00F355AC"/>
    <w:rsid w:val="00F4197A"/>
    <w:rsid w:val="00F4302A"/>
    <w:rsid w:val="00F44513"/>
    <w:rsid w:val="00F448DB"/>
    <w:rsid w:val="00F46C65"/>
    <w:rsid w:val="00F51DFF"/>
    <w:rsid w:val="00F52A87"/>
    <w:rsid w:val="00F54B96"/>
    <w:rsid w:val="00F55965"/>
    <w:rsid w:val="00F56C10"/>
    <w:rsid w:val="00F6239B"/>
    <w:rsid w:val="00F636CE"/>
    <w:rsid w:val="00F65546"/>
    <w:rsid w:val="00F770DE"/>
    <w:rsid w:val="00F77465"/>
    <w:rsid w:val="00F81E4A"/>
    <w:rsid w:val="00F90109"/>
    <w:rsid w:val="00F933DE"/>
    <w:rsid w:val="00F95597"/>
    <w:rsid w:val="00F9778C"/>
    <w:rsid w:val="00F97B3B"/>
    <w:rsid w:val="00FA1546"/>
    <w:rsid w:val="00FA6591"/>
    <w:rsid w:val="00FB00B1"/>
    <w:rsid w:val="00FC1AB1"/>
    <w:rsid w:val="00FC1EE9"/>
    <w:rsid w:val="00FC2290"/>
    <w:rsid w:val="00FC4AE8"/>
    <w:rsid w:val="00FC60E7"/>
    <w:rsid w:val="00FC6D07"/>
    <w:rsid w:val="00FD005E"/>
    <w:rsid w:val="00FD1CA1"/>
    <w:rsid w:val="00FD2A8B"/>
    <w:rsid w:val="00FD32A4"/>
    <w:rsid w:val="00FD659A"/>
    <w:rsid w:val="00FE124C"/>
    <w:rsid w:val="00FE12AA"/>
    <w:rsid w:val="00FE22FA"/>
    <w:rsid w:val="00FE3765"/>
    <w:rsid w:val="00FE3901"/>
    <w:rsid w:val="00FE3D56"/>
    <w:rsid w:val="00FE48F1"/>
    <w:rsid w:val="00FE4E25"/>
    <w:rsid w:val="00FE5D6E"/>
    <w:rsid w:val="00FF2FDC"/>
    <w:rsid w:val="00FF38B0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EA6395B"/>
  <w15:docId w15:val="{879B03EB-CB1E-43CB-B45B-12E7BAAF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8155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90668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90668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79066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509DC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basedOn w:val="DefaultParagraphFont"/>
    <w:uiPriority w:val="99"/>
    <w:unhideWhenUsed/>
    <w:rsid w:val="0065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89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89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89"/>
    <w:rPr>
      <w:rFonts w:ascii="Tahoma" w:hAnsi="Tahoma" w:cs="Tahoma"/>
      <w:sz w:val="16"/>
      <w:szCs w:val="16"/>
      <w:lang w:val="en-GB" w:eastAsia="sl-SI"/>
    </w:rPr>
  </w:style>
  <w:style w:type="paragraph" w:customStyle="1" w:styleId="stil1tekst">
    <w:name w:val="stil_1tekst"/>
    <w:basedOn w:val="Normal"/>
    <w:rsid w:val="009F68F1"/>
    <w:pPr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80FB6"/>
    <w:rPr>
      <w:rFonts w:ascii="Arial" w:hAnsi="Arial"/>
      <w:sz w:val="16"/>
      <w:szCs w:val="16"/>
      <w:lang w:val="en-GB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522A5A"/>
    <w:rPr>
      <w:rFonts w:ascii="Arial" w:hAnsi="Arial"/>
      <w:sz w:val="28"/>
      <w:lang w:val="en-GB" w:eastAsia="sl-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D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574"/>
    <w:rPr>
      <w:rFonts w:ascii="Arial" w:hAnsi="Arial"/>
      <w:sz w:val="28"/>
      <w:lang w:val="en-GB" w:eastAsia="sl-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ndzarazvoj.gov.rs/download/spisak-sudskih-vestaka-masinske-struk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83F53-249D-4716-BD3D-057E5630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1670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4</cp:revision>
  <cp:lastPrinted>2024-07-08T08:58:00Z</cp:lastPrinted>
  <dcterms:created xsi:type="dcterms:W3CDTF">2024-07-18T10:18:00Z</dcterms:created>
  <dcterms:modified xsi:type="dcterms:W3CDTF">2024-07-18T13:49:00Z</dcterms:modified>
</cp:coreProperties>
</file>